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Pr>
      <w:r>
        <w:rPr>
          <w:rFonts w:hint="eastAsia"/>
        </w:rPr>
        <w:t>视频运行监控</w:t>
      </w:r>
    </w:p>
    <w:p>
      <w:pPr>
        <w:pStyle w:val="5"/>
      </w:pPr>
      <w:r>
        <w:rPr>
          <w:rFonts w:hint="eastAsia"/>
        </w:rPr>
        <w:t>平台在线</w:t>
      </w:r>
    </w:p>
    <w:p>
      <w:pPr>
        <w:pStyle w:val="21"/>
        <w:numPr>
          <w:ilvl w:val="0"/>
          <w:numId w:val="2"/>
        </w:numPr>
        <w:ind w:firstLineChars="0"/>
        <w:rPr>
          <w:b/>
          <w:bCs/>
        </w:rPr>
      </w:pPr>
      <w:r>
        <w:rPr>
          <w:rFonts w:hint="eastAsia"/>
          <w:b/>
          <w:bCs/>
        </w:rPr>
        <w:t>考核评分：平台在线率</w:t>
      </w:r>
      <w:r>
        <w:rPr>
          <w:rFonts w:hint="eastAsia" w:ascii="仿宋" w:hAnsi="仿宋" w:eastAsia="仿宋"/>
          <w:b/>
          <w:bCs/>
        </w:rPr>
        <w:t>×</w:t>
      </w:r>
      <w:r>
        <w:rPr>
          <w:rFonts w:hint="eastAsia"/>
          <w:b/>
          <w:bCs/>
        </w:rPr>
        <w:t>0.5</w:t>
      </w:r>
    </w:p>
    <w:p>
      <w:pPr>
        <w:pStyle w:val="21"/>
        <w:numPr>
          <w:ilvl w:val="0"/>
          <w:numId w:val="2"/>
        </w:numPr>
        <w:ind w:firstLineChars="0"/>
        <w:rPr>
          <w:color w:val="FF0000"/>
        </w:rPr>
      </w:pPr>
      <w:r>
        <w:rPr>
          <w:rFonts w:hint="eastAsia"/>
          <w:b/>
          <w:bCs/>
        </w:rPr>
        <w:t>考核要求：</w:t>
      </w:r>
      <w:r>
        <w:rPr>
          <w:rFonts w:hint="eastAsia"/>
          <w:color w:val="FF0000"/>
        </w:rPr>
        <w:t>省厅对市级共享和联网平台进行实时监测，市级共享/联网平台每月离线总时长在30分钟以内的平台在线率为100%，每超过30分钟扣10个百分点，扣完为止。每个月底最后4个工作日为预留的调试时间，可进行平台对接调试或者升级改造，平台对接调试或者升级改造须提前向省厅报备。除每月底4个工作日，其余时间报备每次扣10个百分点，每次报备不超过24小时，每月不超过3次。（重大特殊情况，如重大自然灾害等报厅领导批示）</w:t>
      </w:r>
    </w:p>
    <w:p>
      <w:pPr>
        <w:pStyle w:val="21"/>
        <w:numPr>
          <w:ilvl w:val="0"/>
          <w:numId w:val="2"/>
        </w:numPr>
        <w:ind w:firstLineChars="0"/>
        <w:rPr>
          <w:b/>
          <w:bCs/>
        </w:rPr>
      </w:pPr>
      <w:r>
        <w:rPr>
          <w:rFonts w:hint="eastAsia"/>
          <w:b/>
          <w:bCs/>
        </w:rPr>
        <w:t>运行监控方案：</w:t>
      </w:r>
    </w:p>
    <w:p>
      <w:pPr>
        <w:pStyle w:val="21"/>
        <w:numPr>
          <w:ilvl w:val="0"/>
          <w:numId w:val="3"/>
        </w:numPr>
        <w:ind w:firstLineChars="0"/>
      </w:pPr>
      <w:r>
        <w:rPr>
          <w:rFonts w:hint="eastAsia"/>
        </w:rPr>
        <w:t>通过ICMP定制发送数据检测平台服务器是否在线</w:t>
      </w:r>
    </w:p>
    <w:p>
      <w:pPr>
        <w:pStyle w:val="21"/>
        <w:numPr>
          <w:ilvl w:val="0"/>
          <w:numId w:val="3"/>
        </w:numPr>
        <w:ind w:firstLineChars="0"/>
      </w:pPr>
      <w:r>
        <w:rPr>
          <w:rFonts w:hint="eastAsia"/>
        </w:rPr>
        <w:t>通过脚本定制任务定时打开平台对外服务WEB程序</w:t>
      </w:r>
    </w:p>
    <w:p>
      <w:pPr>
        <w:pStyle w:val="21"/>
        <w:numPr>
          <w:ilvl w:val="0"/>
          <w:numId w:val="3"/>
        </w:numPr>
        <w:ind w:firstLineChars="0"/>
      </w:pPr>
      <w:r>
        <w:rPr>
          <w:rFonts w:hint="eastAsia"/>
        </w:rPr>
        <w:t>通过定时间隔任务取流判断-平台-网关-服务是否在线</w:t>
      </w:r>
    </w:p>
    <w:p>
      <w:pPr>
        <w:pStyle w:val="21"/>
        <w:numPr>
          <w:ilvl w:val="0"/>
          <w:numId w:val="3"/>
        </w:numPr>
        <w:ind w:firstLineChars="0"/>
      </w:pPr>
      <w:r>
        <w:rPr>
          <w:rFonts w:hint="eastAsia"/>
        </w:rPr>
        <w:t>通过在平台服务器安装监控探针检测平台服务和运行</w:t>
      </w:r>
    </w:p>
    <w:p>
      <w:pPr>
        <w:pStyle w:val="21"/>
        <w:numPr>
          <w:ilvl w:val="0"/>
          <w:numId w:val="4"/>
        </w:numPr>
        <w:ind w:firstLineChars="0"/>
        <w:rPr>
          <w:b/>
          <w:bCs/>
        </w:rPr>
      </w:pPr>
      <w:r>
        <w:rPr>
          <w:rFonts w:hint="eastAsia"/>
          <w:b/>
          <w:bCs/>
        </w:rPr>
        <w:t>考核本地测评</w:t>
      </w:r>
    </w:p>
    <w:p>
      <w:pPr>
        <w:pStyle w:val="21"/>
        <w:numPr>
          <w:ilvl w:val="0"/>
          <w:numId w:val="5"/>
        </w:numPr>
        <w:ind w:firstLineChars="0"/>
        <w:rPr>
          <w:b/>
          <w:bCs/>
        </w:rPr>
      </w:pPr>
      <w:r>
        <w:rPr>
          <w:rFonts w:hint="eastAsia"/>
          <w:b/>
          <w:bCs/>
        </w:rPr>
        <w:t>省厅考核、区县考核、合同考核</w:t>
      </w:r>
    </w:p>
    <w:p>
      <w:pPr>
        <w:pStyle w:val="21"/>
        <w:numPr>
          <w:ilvl w:val="0"/>
          <w:numId w:val="5"/>
        </w:numPr>
        <w:ind w:firstLineChars="0"/>
        <w:rPr>
          <w:b/>
          <w:bCs/>
        </w:rPr>
      </w:pPr>
      <w:r>
        <w:rPr>
          <w:rFonts w:hint="eastAsia"/>
          <w:b/>
          <w:bCs/>
        </w:rPr>
        <w:t>根据检测结果对离线和暂停服务评分</w:t>
      </w:r>
    </w:p>
    <w:p>
      <w:pPr>
        <w:pStyle w:val="21"/>
        <w:numPr>
          <w:ilvl w:val="0"/>
          <w:numId w:val="5"/>
        </w:numPr>
        <w:ind w:firstLineChars="0"/>
        <w:rPr>
          <w:b/>
          <w:bCs/>
        </w:rPr>
      </w:pPr>
      <w:r>
        <w:rPr>
          <w:rFonts w:hint="eastAsia"/>
          <w:b/>
          <w:bCs/>
        </w:rPr>
        <w:t>根据省厅要求同步执行考核要求</w:t>
      </w:r>
    </w:p>
    <w:p>
      <w:pPr>
        <w:pStyle w:val="5"/>
        <w:rPr>
          <w:rFonts w:ascii="Calibri" w:hAnsi="Calibri"/>
        </w:rPr>
      </w:pPr>
      <w:r>
        <w:rPr>
          <w:rFonts w:hint="eastAsia"/>
        </w:rPr>
        <w:t>一机一档</w:t>
      </w:r>
    </w:p>
    <w:p>
      <w:pPr>
        <w:pStyle w:val="21"/>
        <w:numPr>
          <w:ilvl w:val="0"/>
          <w:numId w:val="4"/>
        </w:numPr>
        <w:ind w:firstLineChars="0"/>
        <w:rPr>
          <w:rFonts w:ascii="Calibri" w:hAnsi="Calibri"/>
          <w:b/>
          <w:bCs/>
        </w:rPr>
      </w:pPr>
      <w:r>
        <w:rPr>
          <w:rFonts w:hint="eastAsia" w:ascii="Calibri" w:hAnsi="Calibri"/>
          <w:b/>
          <w:bCs/>
        </w:rPr>
        <w:t>考核评分：一机一档合格率</w:t>
      </w:r>
      <w:r>
        <w:rPr>
          <w:rFonts w:hint="eastAsia" w:ascii="仿宋" w:hAnsi="仿宋" w:eastAsia="仿宋"/>
          <w:b/>
          <w:bCs/>
        </w:rPr>
        <w:t>×</w:t>
      </w:r>
      <w:r>
        <w:rPr>
          <w:rFonts w:hint="eastAsia"/>
          <w:b/>
          <w:bCs/>
        </w:rPr>
        <w:t>0.5</w:t>
      </w:r>
    </w:p>
    <w:p>
      <w:pPr>
        <w:pStyle w:val="21"/>
        <w:numPr>
          <w:ilvl w:val="0"/>
          <w:numId w:val="4"/>
        </w:numPr>
        <w:ind w:firstLineChars="0"/>
        <w:rPr>
          <w:color w:val="FF0000"/>
        </w:rPr>
      </w:pPr>
      <w:r>
        <w:rPr>
          <w:rFonts w:hint="eastAsia" w:ascii="Calibri" w:hAnsi="Calibri"/>
          <w:b/>
          <w:bCs/>
        </w:rPr>
        <w:t>考核要求：</w:t>
      </w:r>
      <w:r>
        <w:rPr>
          <w:rFonts w:hint="eastAsia"/>
          <w:color w:val="FF0000"/>
        </w:rPr>
        <w:t>运维平台每月初对各地上传至联网平台的“一机一档”数据库中的摄像机档案数据进行质量校验，对必填项填报准确、规范的档案数据视为合格。</w:t>
      </w:r>
    </w:p>
    <w:p>
      <w:pPr>
        <w:pStyle w:val="21"/>
        <w:numPr>
          <w:ilvl w:val="0"/>
          <w:numId w:val="4"/>
        </w:numPr>
        <w:ind w:firstLineChars="0"/>
        <w:rPr>
          <w:rFonts w:ascii="Calibri" w:hAnsi="Calibri"/>
          <w:b/>
          <w:bCs/>
        </w:rPr>
      </w:pPr>
      <w:r>
        <w:rPr>
          <w:rFonts w:hint="eastAsia" w:ascii="Calibri" w:hAnsi="Calibri"/>
          <w:b/>
          <w:bCs/>
        </w:rPr>
        <w:t>计算公式：</w:t>
      </w:r>
    </w:p>
    <w:p>
      <w:pPr>
        <w:pStyle w:val="20"/>
        <w:rPr>
          <w:rFonts w:ascii="仿宋_GB2312"/>
        </w:rPr>
      </w:pPr>
      <w:r>
        <w:rPr>
          <w:rFonts w:hint="eastAsia" w:ascii="仿宋_GB2312"/>
        </w:rPr>
        <w:t>一机一档合格率=</w:t>
      </w:r>
      <m:oMath>
        <m:f>
          <m:fPr>
            <m:ctrlPr>
              <w:rPr>
                <w:rFonts w:ascii="Cambria Math" w:hAnsi="Cambria Math"/>
              </w:rPr>
            </m:ctrlPr>
          </m:fPr>
          <m:num>
            <m:r>
              <m:rPr>
                <m:sty m:val="p"/>
              </m:rPr>
              <w:rPr>
                <w:rFonts w:ascii="Cambria Math" w:hAnsi="Cambria Math"/>
              </w:rPr>
              <m:t>合格的档案数据条数</m:t>
            </m:r>
            <m:ctrlPr>
              <w:rPr>
                <w:rFonts w:ascii="Cambria Math" w:hAnsi="Cambria Math"/>
              </w:rPr>
            </m:ctrlPr>
          </m:num>
          <m:den>
            <m:r>
              <m:rPr>
                <m:sty m:val="p"/>
              </m:rPr>
              <w:rPr>
                <w:rFonts w:ascii="Cambria Math" w:hAnsi="Cambria Math"/>
              </w:rPr>
              <m:t>档案数据总条数</m:t>
            </m:r>
            <m:ctrlPr>
              <w:rPr>
                <w:rFonts w:ascii="Cambria Math" w:hAnsi="Cambria Math"/>
              </w:rPr>
            </m:ctrlPr>
          </m:den>
        </m:f>
      </m:oMath>
    </w:p>
    <w:p>
      <w:pPr>
        <w:pStyle w:val="21"/>
        <w:numPr>
          <w:ilvl w:val="0"/>
          <w:numId w:val="6"/>
        </w:numPr>
        <w:ind w:firstLineChars="0"/>
        <w:rPr>
          <w:b/>
          <w:bCs/>
        </w:rPr>
      </w:pPr>
      <w:r>
        <w:rPr>
          <w:rFonts w:hint="eastAsia"/>
          <w:b/>
          <w:bCs/>
        </w:rPr>
        <w:t>运行监控：</w:t>
      </w:r>
    </w:p>
    <w:p>
      <w:pPr>
        <w:pStyle w:val="21"/>
        <w:numPr>
          <w:ilvl w:val="0"/>
          <w:numId w:val="7"/>
        </w:numPr>
        <w:ind w:firstLineChars="0"/>
        <w:rPr>
          <w:b/>
          <w:bCs/>
        </w:rPr>
      </w:pPr>
      <w:r>
        <w:rPr>
          <w:rFonts w:hint="eastAsia"/>
        </w:rPr>
        <w:t>方案一对接优云平台一机一档数据，对不合格数据项告警，运维公司、服务运营商、用户维护优云一机一档平台，运维考核平台对数据进行运行告警。有问题档案数据通过运维考核平台下工单，服务商根据工单的问题数据到优云平台维护。</w:t>
      </w:r>
    </w:p>
    <w:p>
      <w:pPr>
        <w:pStyle w:val="21"/>
        <w:numPr>
          <w:ilvl w:val="0"/>
          <w:numId w:val="7"/>
        </w:numPr>
        <w:ind w:firstLineChars="0"/>
        <w:rPr>
          <w:b/>
          <w:bCs/>
        </w:rPr>
      </w:pPr>
      <w:r>
        <w:rPr>
          <w:rFonts w:hint="eastAsia"/>
        </w:rPr>
        <w:t>方案二根据数据项创建平台资产库，数据字段和格式同优云平台一致，运维公司、服务商、用户通过运维考核平台监控和维护和档案数据，考核数据的一机一档数据，通过运维考核平台导出文件，上传省厅优云考核平台。格式和数据符合省厅平台上传要求。</w:t>
      </w:r>
    </w:p>
    <w:p>
      <w:pPr>
        <w:pStyle w:val="21"/>
        <w:numPr>
          <w:ilvl w:val="0"/>
          <w:numId w:val="6"/>
        </w:numPr>
        <w:ind w:firstLineChars="0"/>
      </w:pPr>
      <w:r>
        <w:rPr>
          <w:rFonts w:hint="eastAsia"/>
          <w:b/>
          <w:bCs/>
        </w:rPr>
        <w:t>考核评分：</w:t>
      </w:r>
      <w:r>
        <w:rPr>
          <w:rFonts w:hint="eastAsia"/>
        </w:rPr>
        <w:t>一机一档注册率</w:t>
      </w:r>
      <w:r>
        <w:rPr>
          <w:rFonts w:hint="eastAsia" w:ascii="仿宋" w:hAnsi="仿宋" w:eastAsia="仿宋"/>
        </w:rPr>
        <w:t>×</w:t>
      </w:r>
      <w:r>
        <w:rPr>
          <w:rFonts w:hint="eastAsia"/>
        </w:rPr>
        <w:t>0.5</w:t>
      </w:r>
    </w:p>
    <w:p>
      <w:pPr>
        <w:pStyle w:val="21"/>
        <w:numPr>
          <w:ilvl w:val="0"/>
          <w:numId w:val="6"/>
        </w:numPr>
        <w:ind w:firstLineChars="0"/>
        <w:rPr>
          <w:color w:val="FF0000"/>
        </w:rPr>
      </w:pPr>
      <w:r>
        <w:rPr>
          <w:rFonts w:hint="eastAsia"/>
          <w:b/>
          <w:bCs/>
        </w:rPr>
        <w:t>考核要求：</w:t>
      </w:r>
      <w:r>
        <w:rPr>
          <w:rFonts w:hint="eastAsia"/>
          <w:color w:val="FF0000"/>
        </w:rPr>
        <w:t>运维平台每月对省厅视图库的前端摄像机点位数量和一机一档的数据匹配。（上月底最后一天确认一机一档车辆、人脸点位数，1号由视图库侧进行考核）</w:t>
      </w:r>
    </w:p>
    <w:p>
      <w:pPr>
        <w:ind w:firstLine="480"/>
        <w:rPr>
          <w:color w:val="FF0000"/>
        </w:rPr>
      </w:pPr>
      <w:r>
        <w:rPr>
          <w:color w:val="FF0000"/>
        </w:rPr>
        <w:t>人脸卡口资产注册率=资产库登记在用的人脸卡口数量/（未注册的在线人脸卡口数量+资产库登记在用的人脸卡口数量）</w:t>
      </w:r>
    </w:p>
    <w:p>
      <w:pPr>
        <w:ind w:firstLine="480"/>
      </w:pPr>
      <w:r>
        <w:rPr>
          <w:color w:val="FF0000"/>
        </w:rPr>
        <w:t>车辆卡口资产注册率=资产库登记在用的人脸卡口数量/（未注册的在线人脸卡口数量+资产库登记在用的人脸卡口数量）</w:t>
      </w:r>
    </w:p>
    <w:p>
      <w:pPr>
        <w:pStyle w:val="21"/>
        <w:numPr>
          <w:ilvl w:val="0"/>
          <w:numId w:val="8"/>
        </w:numPr>
        <w:ind w:firstLineChars="0"/>
        <w:rPr>
          <w:b/>
          <w:bCs/>
        </w:rPr>
      </w:pPr>
      <w:r>
        <w:rPr>
          <w:rFonts w:hint="eastAsia"/>
          <w:b/>
          <w:bCs/>
        </w:rPr>
        <w:t>运行监控：</w:t>
      </w:r>
    </w:p>
    <w:p>
      <w:pPr>
        <w:ind w:firstLine="480"/>
      </w:pPr>
      <w:r>
        <w:rPr>
          <w:rFonts w:hint="eastAsia"/>
        </w:rPr>
        <w:t>1</w:t>
      </w:r>
      <w:r>
        <w:t>.</w:t>
      </w:r>
      <w:r>
        <w:rPr>
          <w:rFonts w:hint="eastAsia"/>
        </w:rPr>
        <w:t>运维考核平台根据推送省厅的档案数据和本地全量数据标注推送省厅考核点位比对，确保推送省厅的视频监控点位和档案点位在线率和注册率。</w:t>
      </w:r>
    </w:p>
    <w:p>
      <w:pPr>
        <w:ind w:firstLine="480"/>
      </w:pPr>
    </w:p>
    <w:p>
      <w:pPr>
        <w:pStyle w:val="21"/>
        <w:numPr>
          <w:ilvl w:val="0"/>
          <w:numId w:val="8"/>
        </w:numPr>
        <w:ind w:firstLineChars="0"/>
      </w:pPr>
      <w:r>
        <w:rPr>
          <w:rFonts w:hint="eastAsia" w:ascii="Times New Roman" w:hAnsi="Times New Roman"/>
          <w:b/>
        </w:rPr>
        <w:t>考核评分：</w:t>
      </w:r>
      <w:r>
        <w:rPr>
          <w:rFonts w:hint="eastAsia" w:ascii="Times New Roman" w:hAnsi="Times New Roman"/>
          <w:bCs/>
        </w:rPr>
        <w:t>档案考核比</w:t>
      </w:r>
      <w:r>
        <w:rPr>
          <w:rFonts w:hint="eastAsia" w:ascii="仿宋" w:hAnsi="仿宋" w:eastAsia="仿宋"/>
        </w:rPr>
        <w:t>×</w:t>
      </w:r>
      <w:r>
        <w:rPr>
          <w:rFonts w:hint="eastAsia"/>
        </w:rPr>
        <w:t>0.5</w:t>
      </w:r>
    </w:p>
    <w:p>
      <w:pPr>
        <w:pStyle w:val="21"/>
        <w:numPr>
          <w:ilvl w:val="0"/>
          <w:numId w:val="8"/>
        </w:numPr>
        <w:ind w:firstLineChars="0"/>
      </w:pPr>
      <w:r>
        <w:rPr>
          <w:rFonts w:hint="eastAsia"/>
          <w:b/>
          <w:bCs/>
        </w:rPr>
        <w:t>考核要求：</w:t>
      </w:r>
      <w:r>
        <w:rPr>
          <w:rFonts w:hint="eastAsia"/>
        </w:rPr>
        <w:t>每月对市州参与考核点位数和全年留存档案数进行比例考核，该比例不能低于90%，若低于90%则不能得分。</w:t>
      </w:r>
    </w:p>
    <w:p>
      <w:pPr>
        <w:pStyle w:val="21"/>
        <w:numPr>
          <w:ilvl w:val="0"/>
          <w:numId w:val="8"/>
        </w:numPr>
        <w:ind w:firstLineChars="0"/>
        <w:rPr>
          <w:rFonts w:ascii="Times New Roman" w:hAnsi="Times New Roman"/>
          <w:b/>
          <w:bCs/>
        </w:rPr>
      </w:pPr>
      <w:r>
        <w:rPr>
          <w:rFonts w:hint="eastAsia"/>
          <w:b/>
          <w:bCs/>
        </w:rPr>
        <w:t>计算公式：</w:t>
      </w:r>
    </w:p>
    <w:p>
      <w:pPr>
        <w:pStyle w:val="20"/>
        <w:rPr>
          <w:rFonts w:ascii="Calibri" w:hAnsi="Calibri"/>
        </w:rPr>
      </w:pPr>
      <w:r>
        <w:rPr>
          <w:rFonts w:hint="eastAsia"/>
        </w:rPr>
        <w:t>档案考核比</w:t>
      </w:r>
      <w:r>
        <w:rPr>
          <w:rFonts w:hint="eastAsia" w:ascii="Calibri" w:hAnsi="Calibri"/>
        </w:rPr>
        <w:t>=</w:t>
      </w:r>
      <m:oMath>
        <m:f>
          <m:fPr>
            <m:ctrlPr>
              <w:rPr>
                <w:rFonts w:ascii="Cambria Math" w:hAnsi="Cambria Math"/>
              </w:rPr>
            </m:ctrlPr>
          </m:fPr>
          <m:num>
            <m:r>
              <m:rPr>
                <m:sty m:val="p"/>
              </m:rPr>
              <w:rPr>
                <w:rFonts w:hint="eastAsia" w:ascii="Cambria Math" w:hAnsi="Cambria Math"/>
              </w:rPr>
              <m:t>当月认定考核的点位档案数</m:t>
            </m:r>
            <m:ctrlPr>
              <w:rPr>
                <w:rFonts w:ascii="Cambria Math" w:hAnsi="Cambria Math"/>
              </w:rPr>
            </m:ctrlPr>
          </m:num>
          <m:den>
            <m:r>
              <m:rPr>
                <m:sty m:val="p"/>
              </m:rPr>
              <w:rPr>
                <w:rFonts w:hint="eastAsia" w:ascii="Cambria Math" w:hAnsi="Cambria Math"/>
              </w:rPr>
              <m:t>全年留存档案数</m:t>
            </m:r>
            <m:ctrlPr>
              <w:rPr>
                <w:rFonts w:ascii="Cambria Math" w:hAnsi="Cambria Math"/>
              </w:rPr>
            </m:ctrlPr>
          </m:den>
        </m:f>
      </m:oMath>
    </w:p>
    <w:p>
      <w:pPr>
        <w:pStyle w:val="21"/>
        <w:numPr>
          <w:ilvl w:val="0"/>
          <w:numId w:val="9"/>
        </w:numPr>
        <w:ind w:firstLineChars="0"/>
        <w:rPr>
          <w:b/>
          <w:bCs/>
        </w:rPr>
      </w:pPr>
      <w:r>
        <w:rPr>
          <w:rFonts w:hint="eastAsia"/>
          <w:b/>
          <w:bCs/>
        </w:rPr>
        <w:t>运行监控：</w:t>
      </w:r>
    </w:p>
    <w:p>
      <w:pPr>
        <w:pStyle w:val="21"/>
        <w:numPr>
          <w:ilvl w:val="0"/>
          <w:numId w:val="10"/>
        </w:numPr>
        <w:ind w:firstLineChars="0"/>
      </w:pPr>
      <w:r>
        <w:rPr>
          <w:rFonts w:hint="eastAsia"/>
        </w:rPr>
        <w:t>需存储记录一年内推送过的所有点位档案数据，本地比对之前推送的历史数据，避免环比数量下降。</w:t>
      </w:r>
    </w:p>
    <w:p>
      <w:pPr>
        <w:pStyle w:val="21"/>
        <w:numPr>
          <w:ilvl w:val="0"/>
          <w:numId w:val="10"/>
        </w:numPr>
        <w:ind w:firstLineChars="0"/>
      </w:pPr>
      <w:r>
        <w:rPr>
          <w:rFonts w:hint="eastAsia"/>
        </w:rPr>
        <w:t>调整国标码信息替换点位，避免增加国标码总量</w:t>
      </w:r>
    </w:p>
    <w:p>
      <w:pPr>
        <w:pStyle w:val="21"/>
        <w:numPr>
          <w:ilvl w:val="0"/>
          <w:numId w:val="9"/>
        </w:numPr>
        <w:ind w:firstLineChars="0"/>
        <w:rPr>
          <w:rFonts w:hint="eastAsia"/>
          <w:b/>
          <w:bCs/>
          <w:lang w:val="en-US" w:eastAsia="zh-CN"/>
        </w:rPr>
      </w:pPr>
      <w:r>
        <w:rPr>
          <w:rFonts w:hint="eastAsia"/>
          <w:b/>
          <w:bCs/>
          <w:lang w:val="en-US" w:eastAsia="zh-CN"/>
        </w:rPr>
        <w:t>接口:</w:t>
      </w:r>
    </w:p>
    <w:p>
      <w:pPr>
        <w:ind w:left="432"/>
        <w:rPr>
          <w:b/>
          <w:sz w:val="28"/>
          <w:szCs w:val="28"/>
        </w:rPr>
      </w:pPr>
      <w:r>
        <w:rPr>
          <w:rFonts w:hint="eastAsia"/>
        </w:rPr>
        <w:t>查询摄像机清单集合，提供rest openapi接口供第三方对接系统调用</w:t>
      </w:r>
    </w:p>
    <w:p>
      <w:pPr>
        <w:pStyle w:val="7"/>
        <w:spacing w:after="156"/>
        <w:ind w:left="432" w:firstLine="0" w:firstLineChars="0"/>
        <w:rPr>
          <w:rFonts w:hint="eastAsia"/>
          <w:lang w:val="en-US" w:eastAsia="zh-CN"/>
        </w:rPr>
      </w:pPr>
      <w:r>
        <w:rPr>
          <w:rFonts w:hint="eastAsia" w:eastAsia="微软雅黑" w:asciiTheme="minorHAnsi" w:hAnsiTheme="minorHAnsi" w:cstheme="minorBidi"/>
          <w:kern w:val="2"/>
          <w:sz w:val="24"/>
          <w:szCs w:val="24"/>
          <w:lang w:val="en-US" w:eastAsia="zh-CN" w:bidi="ar-SA"/>
        </w:rPr>
        <w:t>GET  /VIID/Cameras?offset=1&amp;limit=1000&amp;摄像机国标编码code=对应查询的值</w:t>
      </w:r>
    </w:p>
    <w:p>
      <w:pPr>
        <w:pStyle w:val="21"/>
        <w:numPr>
          <w:ilvl w:val="0"/>
          <w:numId w:val="0"/>
        </w:numPr>
        <w:ind w:left="480" w:leftChars="0"/>
        <w:rPr>
          <w:rFonts w:hint="eastAsia" w:ascii="宋体" w:hAnsi="宋体" w:eastAsia="宋体" w:cs="宋体"/>
          <w:b/>
          <w:bCs/>
          <w:sz w:val="27"/>
          <w:szCs w:val="27"/>
        </w:rPr>
      </w:pPr>
      <w:r>
        <w:rPr>
          <w:rFonts w:hint="eastAsia" w:ascii="宋体" w:hAnsi="宋体" w:eastAsia="宋体" w:cs="宋体"/>
          <w:b/>
          <w:bCs/>
          <w:sz w:val="27"/>
          <w:szCs w:val="27"/>
        </w:rPr>
        <w:t>请求数据类型</w:t>
      </w:r>
    </w:p>
    <w:p>
      <w:pPr>
        <w:pStyle w:val="21"/>
        <w:numPr>
          <w:ilvl w:val="0"/>
          <w:numId w:val="0"/>
        </w:numPr>
        <w:ind w:left="480" w:leftChars="0"/>
        <w:rPr>
          <w:rStyle w:val="15"/>
          <w:rFonts w:hint="eastAsia" w:ascii="宋体" w:hAnsi="宋体" w:eastAsia="宋体" w:cs="宋体"/>
          <w:sz w:val="24"/>
          <w:szCs w:val="24"/>
        </w:rPr>
      </w:pPr>
      <w:r>
        <w:rPr>
          <w:rStyle w:val="15"/>
          <w:rFonts w:hint="eastAsia" w:ascii="宋体" w:hAnsi="宋体" w:eastAsia="宋体" w:cs="宋体"/>
          <w:sz w:val="24"/>
          <w:szCs w:val="24"/>
        </w:rPr>
        <w:t>application/x-www-form-urlencoded</w:t>
      </w:r>
    </w:p>
    <w:p>
      <w:pPr>
        <w:pStyle w:val="21"/>
        <w:numPr>
          <w:ilvl w:val="0"/>
          <w:numId w:val="0"/>
        </w:numPr>
        <w:ind w:left="480" w:leftChars="0"/>
        <w:rPr>
          <w:rFonts w:hint="eastAsia" w:ascii="宋体" w:hAnsi="宋体" w:eastAsia="宋体" w:cs="宋体"/>
          <w:b/>
          <w:bCs/>
          <w:sz w:val="27"/>
          <w:szCs w:val="27"/>
        </w:rPr>
      </w:pPr>
      <w:r>
        <w:rPr>
          <w:rFonts w:hint="eastAsia" w:ascii="宋体" w:hAnsi="宋体" w:eastAsia="宋体" w:cs="宋体"/>
          <w:b/>
          <w:bCs/>
          <w:sz w:val="27"/>
          <w:szCs w:val="27"/>
        </w:rPr>
        <w:t>响应数据类型</w:t>
      </w:r>
    </w:p>
    <w:p>
      <w:pPr>
        <w:pStyle w:val="21"/>
        <w:numPr>
          <w:ilvl w:val="0"/>
          <w:numId w:val="0"/>
        </w:numPr>
        <w:ind w:left="480" w:leftChars="0"/>
        <w:rPr>
          <w:rStyle w:val="15"/>
          <w:rFonts w:hint="eastAsia" w:ascii="宋体" w:hAnsi="宋体" w:eastAsia="宋体" w:cs="宋体"/>
          <w:sz w:val="24"/>
          <w:szCs w:val="24"/>
        </w:rPr>
      </w:pPr>
      <w:r>
        <w:rPr>
          <w:rStyle w:val="15"/>
          <w:rFonts w:hint="eastAsia" w:ascii="宋体" w:hAnsi="宋体" w:eastAsia="宋体" w:cs="宋体"/>
          <w:sz w:val="24"/>
          <w:szCs w:val="24"/>
        </w:rPr>
        <w:t>application/json;charset=UTF-8</w:t>
      </w:r>
    </w:p>
    <w:p>
      <w:pPr>
        <w:pStyle w:val="21"/>
        <w:numPr>
          <w:ilvl w:val="0"/>
          <w:numId w:val="0"/>
        </w:numPr>
        <w:rPr>
          <w:rFonts w:hint="eastAsia" w:ascii="宋体" w:hAnsi="宋体" w:eastAsia="宋体" w:cs="宋体"/>
          <w:b/>
          <w:bCs/>
          <w:sz w:val="27"/>
          <w:szCs w:val="27"/>
        </w:rPr>
      </w:pPr>
      <w:r>
        <w:rPr>
          <w:rFonts w:hint="eastAsia" w:ascii="宋体" w:hAnsi="宋体" w:eastAsia="宋体" w:cs="宋体"/>
          <w:b/>
          <w:bCs/>
          <w:sz w:val="27"/>
          <w:szCs w:val="27"/>
        </w:rPr>
        <w:t>请求参数</w:t>
      </w:r>
    </w:p>
    <w:tbl>
      <w:tblPr>
        <w:tblStyle w:val="11"/>
        <w:tblpPr w:leftFromText="180" w:rightFromText="180" w:vertAnchor="text" w:horzAnchor="page" w:tblpX="1545" w:tblpY="505"/>
        <w:tblOverlap w:val="never"/>
        <w:tblW w:w="5492"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508"/>
        <w:gridCol w:w="3956"/>
        <w:gridCol w:w="1122"/>
        <w:gridCol w:w="742"/>
        <w:gridCol w:w="1050"/>
        <w:gridCol w:w="780"/>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blHeader/>
        </w:trPr>
        <w:tc>
          <w:tcPr>
            <w:tcW w:w="823"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参数名称</w:t>
            </w:r>
          </w:p>
        </w:tc>
        <w:tc>
          <w:tcPr>
            <w:tcW w:w="2159"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参数说明</w:t>
            </w:r>
          </w:p>
        </w:tc>
        <w:tc>
          <w:tcPr>
            <w:tcW w:w="612"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left"/>
              <w:rPr>
                <w:b/>
                <w:bCs/>
                <w:sz w:val="24"/>
                <w:szCs w:val="24"/>
              </w:rPr>
            </w:pPr>
            <w:r>
              <w:rPr>
                <w:rFonts w:ascii="宋体" w:hAnsi="宋体" w:eastAsia="宋体" w:cs="宋体"/>
                <w:b/>
                <w:bCs/>
                <w:sz w:val="24"/>
                <w:szCs w:val="24"/>
              </w:rPr>
              <w:t>请求类型</w:t>
            </w:r>
          </w:p>
        </w:tc>
        <w:tc>
          <w:tcPr>
            <w:tcW w:w="405"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必须</w:t>
            </w:r>
          </w:p>
        </w:tc>
        <w:tc>
          <w:tcPr>
            <w:tcW w:w="573"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数据类型</w:t>
            </w:r>
          </w:p>
        </w:tc>
        <w:tc>
          <w:tcPr>
            <w:tcW w:w="425"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82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ascii="宋体" w:hAnsi="宋体" w:eastAsia="宋体" w:cs="宋体"/>
                <w:sz w:val="24"/>
                <w:szCs w:val="24"/>
              </w:rPr>
            </w:pPr>
            <w:r>
              <w:rPr>
                <w:rFonts w:hint="eastAsia" w:ascii="宋体" w:hAnsi="宋体" w:eastAsia="宋体" w:cs="宋体"/>
                <w:sz w:val="24"/>
                <w:szCs w:val="24"/>
              </w:rPr>
              <w:t>offset</w:t>
            </w:r>
          </w:p>
        </w:tc>
        <w:tc>
          <w:tcPr>
            <w:tcW w:w="215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ascii="宋体" w:hAnsi="宋体" w:eastAsia="宋体" w:cs="宋体"/>
                <w:sz w:val="24"/>
                <w:szCs w:val="24"/>
              </w:rPr>
            </w:pPr>
            <w:r>
              <w:rPr>
                <w:rFonts w:hint="eastAsia" w:ascii="宋体" w:hAnsi="宋体" w:eastAsia="宋体" w:cs="宋体"/>
                <w:sz w:val="24"/>
                <w:szCs w:val="24"/>
              </w:rPr>
              <w:t>分页查询第几页，从1开始，默认从1开始</w:t>
            </w:r>
          </w:p>
        </w:tc>
        <w:tc>
          <w:tcPr>
            <w:tcW w:w="6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ascii="宋体" w:hAnsi="宋体" w:eastAsia="宋体" w:cs="宋体"/>
                <w:sz w:val="24"/>
                <w:szCs w:val="24"/>
              </w:rPr>
            </w:pPr>
            <w:r>
              <w:rPr>
                <w:rFonts w:ascii="宋体" w:hAnsi="宋体" w:eastAsia="宋体" w:cs="宋体"/>
                <w:sz w:val="24"/>
                <w:szCs w:val="24"/>
              </w:rPr>
              <w:t>query</w:t>
            </w:r>
          </w:p>
        </w:tc>
        <w:tc>
          <w:tcPr>
            <w:tcW w:w="40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ascii="宋体" w:hAnsi="宋体" w:eastAsia="宋体" w:cs="宋体"/>
                <w:sz w:val="24"/>
                <w:szCs w:val="24"/>
              </w:rPr>
            </w:pPr>
            <w:r>
              <w:rPr>
                <w:rFonts w:ascii="宋体" w:hAnsi="宋体" w:eastAsia="宋体" w:cs="宋体"/>
                <w:sz w:val="24"/>
                <w:szCs w:val="24"/>
              </w:rPr>
              <w:t>false</w:t>
            </w:r>
          </w:p>
        </w:tc>
        <w:tc>
          <w:tcPr>
            <w:tcW w:w="57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int</w:t>
            </w:r>
          </w:p>
        </w:tc>
        <w:tc>
          <w:tcPr>
            <w:tcW w:w="42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82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ascii="宋体" w:hAnsi="宋体" w:eastAsia="宋体" w:cs="宋体"/>
                <w:sz w:val="24"/>
                <w:szCs w:val="24"/>
              </w:rPr>
            </w:pPr>
            <w:r>
              <w:rPr>
                <w:rFonts w:hint="eastAsia" w:ascii="宋体" w:hAnsi="宋体" w:eastAsia="宋体" w:cs="宋体"/>
                <w:sz w:val="24"/>
                <w:szCs w:val="24"/>
              </w:rPr>
              <w:t>limit</w:t>
            </w:r>
          </w:p>
        </w:tc>
        <w:tc>
          <w:tcPr>
            <w:tcW w:w="215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rPr>
              <w:t>分页大小，每页查询大小，默认大小：10</w:t>
            </w:r>
          </w:p>
        </w:tc>
        <w:tc>
          <w:tcPr>
            <w:tcW w:w="6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ascii="宋体" w:hAnsi="宋体" w:eastAsia="宋体" w:cs="宋体"/>
                <w:sz w:val="24"/>
                <w:szCs w:val="24"/>
              </w:rPr>
            </w:pPr>
            <w:r>
              <w:rPr>
                <w:rFonts w:ascii="宋体" w:hAnsi="宋体" w:eastAsia="宋体" w:cs="宋体"/>
                <w:sz w:val="24"/>
                <w:szCs w:val="24"/>
              </w:rPr>
              <w:t>query</w:t>
            </w:r>
          </w:p>
        </w:tc>
        <w:tc>
          <w:tcPr>
            <w:tcW w:w="40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ascii="宋体" w:hAnsi="宋体" w:eastAsia="宋体" w:cs="宋体"/>
                <w:sz w:val="24"/>
                <w:szCs w:val="24"/>
              </w:rPr>
            </w:pPr>
            <w:r>
              <w:rPr>
                <w:rFonts w:ascii="宋体" w:hAnsi="宋体" w:eastAsia="宋体" w:cs="宋体"/>
                <w:sz w:val="24"/>
                <w:szCs w:val="24"/>
              </w:rPr>
              <w:t>false</w:t>
            </w:r>
          </w:p>
        </w:tc>
        <w:tc>
          <w:tcPr>
            <w:tcW w:w="57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int</w:t>
            </w:r>
          </w:p>
        </w:tc>
        <w:tc>
          <w:tcPr>
            <w:tcW w:w="42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p>
        </w:tc>
      </w:tr>
    </w:tbl>
    <w:p>
      <w:pPr>
        <w:pStyle w:val="21"/>
        <w:numPr>
          <w:ilvl w:val="0"/>
          <w:numId w:val="0"/>
        </w:numPr>
        <w:rPr>
          <w:rFonts w:hint="eastAsia" w:ascii="宋体" w:hAnsi="宋体" w:eastAsia="宋体" w:cs="宋体"/>
          <w:b/>
          <w:bCs/>
          <w:sz w:val="27"/>
          <w:szCs w:val="27"/>
          <w:lang w:val="en-US" w:eastAsia="zh-CN"/>
        </w:rPr>
      </w:pPr>
      <w:r>
        <w:rPr>
          <w:rFonts w:hint="eastAsia" w:ascii="宋体" w:hAnsi="宋体" w:eastAsia="宋体" w:cs="宋体"/>
          <w:b/>
          <w:bCs/>
          <w:sz w:val="27"/>
          <w:szCs w:val="27"/>
          <w:lang w:val="en-US" w:eastAsia="zh-CN"/>
        </w:rPr>
        <w:t>响应参数</w:t>
      </w:r>
    </w:p>
    <w:p>
      <w:pPr>
        <w:pStyle w:val="21"/>
        <w:numPr>
          <w:ilvl w:val="0"/>
          <w:numId w:val="0"/>
        </w:numPr>
        <w:rPr>
          <w:rFonts w:hint="eastAsia" w:ascii="宋体" w:hAnsi="宋体" w:eastAsia="宋体" w:cs="宋体"/>
          <w:b/>
          <w:bCs/>
          <w:sz w:val="27"/>
          <w:szCs w:val="27"/>
          <w:lang w:val="en-US" w:eastAsia="zh-CN"/>
        </w:rPr>
      </w:pPr>
    </w:p>
    <w:tbl>
      <w:tblPr>
        <w:tblStyle w:val="11"/>
        <w:tblW w:w="525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1005"/>
        <w:gridCol w:w="1290"/>
        <w:gridCol w:w="780"/>
        <w:gridCol w:w="4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shd w:val="clear" w:color="auto" w:fill="E7E6E6" w:themeFill="background2"/>
            <w:noWrap/>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4"/>
                <w:szCs w:val="24"/>
              </w:rPr>
            </w:pPr>
            <w:r>
              <w:rPr>
                <w:rFonts w:hint="eastAsia" w:ascii="宋体" w:hAnsi="宋体" w:eastAsia="宋体" w:cs="宋体"/>
                <w:b/>
                <w:bCs/>
                <w:sz w:val="24"/>
                <w:szCs w:val="24"/>
              </w:rPr>
              <w:t>属性名称</w:t>
            </w:r>
          </w:p>
        </w:tc>
        <w:tc>
          <w:tcPr>
            <w:tcW w:w="561" w:type="pct"/>
            <w:shd w:val="clear" w:color="auto" w:fill="E7E6E6" w:themeFill="background2"/>
            <w:noWrap/>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4"/>
                <w:szCs w:val="24"/>
              </w:rPr>
            </w:pPr>
            <w:r>
              <w:rPr>
                <w:rFonts w:hint="eastAsia" w:ascii="宋体" w:hAnsi="宋体" w:eastAsia="宋体" w:cs="宋体"/>
                <w:b/>
                <w:bCs/>
                <w:sz w:val="24"/>
                <w:szCs w:val="24"/>
              </w:rPr>
              <w:t>标识符</w:t>
            </w:r>
          </w:p>
        </w:tc>
        <w:tc>
          <w:tcPr>
            <w:tcW w:w="720" w:type="pct"/>
            <w:shd w:val="clear" w:color="auto" w:fill="E7E6E6" w:themeFill="background2"/>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4"/>
                <w:szCs w:val="24"/>
              </w:rPr>
            </w:pPr>
            <w:r>
              <w:rPr>
                <w:rFonts w:hint="eastAsia" w:ascii="宋体" w:hAnsi="宋体" w:eastAsia="宋体" w:cs="宋体"/>
                <w:b/>
                <w:bCs/>
                <w:sz w:val="24"/>
                <w:szCs w:val="24"/>
              </w:rPr>
              <w:t>类型</w:t>
            </w:r>
          </w:p>
        </w:tc>
        <w:tc>
          <w:tcPr>
            <w:tcW w:w="435" w:type="pct"/>
            <w:shd w:val="clear" w:color="auto" w:fill="E7E6E6" w:themeFill="background2"/>
            <w:noWrap/>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4"/>
                <w:szCs w:val="24"/>
              </w:rPr>
            </w:pPr>
            <w:r>
              <w:rPr>
                <w:rFonts w:hint="eastAsia" w:ascii="宋体" w:hAnsi="宋体" w:eastAsia="宋体" w:cs="宋体"/>
                <w:b/>
                <w:bCs/>
                <w:sz w:val="24"/>
                <w:szCs w:val="24"/>
              </w:rPr>
              <w:t>必选</w:t>
            </w:r>
          </w:p>
        </w:tc>
        <w:tc>
          <w:tcPr>
            <w:tcW w:w="2487" w:type="pct"/>
            <w:shd w:val="clear" w:color="auto" w:fill="E7E6E6" w:themeFill="background2"/>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4"/>
                <w:szCs w:val="24"/>
              </w:rPr>
            </w:pPr>
            <w:r>
              <w:rPr>
                <w:rFonts w:hint="eastAsia" w:ascii="宋体" w:hAnsi="宋体" w:eastAsia="宋体" w:cs="宋体"/>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设备编码</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SBBM</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string(20)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20位：中心编码、行业编码、设备类型、网络标识、设备序号，与联网平台/共享平台国标编码一致。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设备名称</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SBMC</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string(100)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标识设备的基本名称。命名方式参照《GAT751-2008视频图像文字标注规范》。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设备厂商</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SBCS</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string(2)</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1.海康威视； 2.大华； 3.天地伟业； 4. 科达； 5.安讯士 6.博世 7.亚安； 8.英飞拓 9.宇视； 10.海信； 11.中星电子；12.明景； 13.联想； 14.中兴； 99.其他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行政区域</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XZQY</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string(6)</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行政区划、籍贯省市县代码。参照《GB/T 2260 中华人民共和国行政区划代码》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监控点位类型</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JKDWLX</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1.一类视频监控点；2.二类视频监控点； 3.三类视频监控点； 4 公安内部视频监控点；9.其他点位。参照公安部《关于进一步加强公安机关视频图像信息应用工作的意见》（公通字﹝2015﹞4号）定义。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设备型号</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SBXH</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string(50)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描述设备的具体型号。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点位俗称</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DWSC</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string(100)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监控点位附近如有标志性建筑、场所或监控点位处于公众约定俗成的地点，可以填写标志性建设名称和地点俗称。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IPV4地址</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IPV4</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string(30)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摄像机IP地址。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IPV6地址</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IPV6</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string(64)</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摄像机扩展IP地址。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MAC 地址</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MACDZ</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string(32)</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摄像机MAC地址。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摄像机类型</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SXJLX</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string(2)</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1-球机；2-半球；3-固定枪机；4-遥控枪机；5.卡口枪机；99.未知。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摄像机功能类型</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SXJGNLX</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string(30)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 车辆卡口； 2、 人员卡口；3、 微卡口； 4、 特征摄像机；5、 普通监控； 99其他， 多选各参数以“ /” 分隔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补光属性</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BGSX</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1-无补光、2-红外补光、3-白光补光、9-其他补光。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摄像机编码格式</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SXJBMGS</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1.MPEG-4； 2.H.264； 3.SVAC； 4.H.265；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安装地址</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AZDZ</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string(100)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参照 GA/T 751-2008 标准，应相对细化准确。 参考范式： 街道+门牌号码+单位名称。高速公路、国道等点位可参照“公路名称+公里数”范式。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经度</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JD</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double(10,6)</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纬度</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WD</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double(10,6)</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摄像机位置类型</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SXJWZLX</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string(50)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省际检查站、2-党政机关、3-车站码头、4-中心广场、5-体育场馆、6-商业中心、7-宗教场所、8-校园周边、9-治安复杂区域、10-交通干线、11-医院周边、12-金融机构周边、13-危险物品场所周边、14-博物馆展览馆、15-重点水域、航道、96.市际公安检查站；97.涉外场所；98.边境沿线；99.旅游景区， 多选各参数以“ /” 分隔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监视方位</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JSFW</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1-东、2-西、3-南、4-北、5-东南、6-东北、7-西南、8-西北。9.全向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摄像机场景预设照片URL</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SXJCJYSZP</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string(100)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上传摄像机场景预设照片后生成的照片地址URL。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联网属性</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LWSX</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0 已联网； 1 未联网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所属辖区公安机关</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SSXQGAJG</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string(12)</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采用公安组织机构代码(由GA/T 380规定)，公安机关建设单位或者社会资源接入后的使用单位，注明到所属辖区公安机关派出所。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安装时间</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AZSJ</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dateTime</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摄像机安装使用时间。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管理单位</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GLDW</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string(100)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摄像机所属管理单位名称。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管理单位联系方式</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GLDWLXFS</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string(30)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摄像机所属管理单位联系人的联系方式（电话号码）。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录像保存天数</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LXBCTS</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int</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设备状态</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SBZT</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string(1)</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是</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1.在用；2.维修；3.拆除。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794"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所属部门/行业</w:t>
            </w:r>
          </w:p>
        </w:tc>
        <w:tc>
          <w:tcPr>
            <w:tcW w:w="561"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SSBMHY</w:t>
            </w:r>
          </w:p>
        </w:tc>
        <w:tc>
          <w:tcPr>
            <w:tcW w:w="720"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string(50)</w:t>
            </w:r>
          </w:p>
        </w:tc>
        <w:tc>
          <w:tcPr>
            <w:tcW w:w="435" w:type="pct"/>
            <w:noWrap/>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否</w:t>
            </w:r>
          </w:p>
        </w:tc>
        <w:tc>
          <w:tcPr>
            <w:tcW w:w="2487" w:type="pct"/>
          </w:tcPr>
          <w:p>
            <w:pPr>
              <w:keepNext w:val="0"/>
              <w:keepLines w:val="0"/>
              <w:widowControl/>
              <w:suppressLineNumbers w:val="0"/>
              <w:spacing w:line="240" w:lineRule="auto"/>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1.公安机关； 2.环保部门;3.文博部门;4.医疗部门;5.旅游管理;6.新闻广电;7.食品医药监督管理部门;8.教育管理部门;9.检察院;10.法院;11.金融部门;12.交通部门;13.住房和城乡建设部门;14.水利部门;15.林业部门;16.安全生产监督部门;17.市政市容委;18.国土局,可扩展， 多选各参数以“ /” 分隔</w:t>
            </w:r>
          </w:p>
        </w:tc>
      </w:tr>
    </w:tbl>
    <w:p>
      <w:pPr>
        <w:pStyle w:val="20"/>
        <w:jc w:val="left"/>
        <w:rPr>
          <w:b/>
          <w:bCs/>
        </w:rPr>
      </w:pPr>
    </w:p>
    <w:p>
      <w:pPr>
        <w:pStyle w:val="5"/>
        <w:rPr>
          <w:rFonts w:ascii="Times New Roman" w:hAnsi="Times New Roman"/>
        </w:rPr>
      </w:pPr>
      <w:r>
        <w:rPr>
          <w:rFonts w:hint="eastAsia"/>
        </w:rPr>
        <w:t>点位在线</w:t>
      </w:r>
    </w:p>
    <w:p>
      <w:pPr>
        <w:pStyle w:val="21"/>
        <w:numPr>
          <w:ilvl w:val="0"/>
          <w:numId w:val="9"/>
        </w:numPr>
        <w:ind w:firstLineChars="0"/>
      </w:pPr>
      <w:r>
        <w:rPr>
          <w:rFonts w:hint="eastAsia"/>
          <w:b/>
          <w:bCs/>
        </w:rPr>
        <w:t>考核评分：</w:t>
      </w:r>
      <w:r>
        <w:rPr>
          <w:rFonts w:hint="eastAsia"/>
        </w:rPr>
        <w:t>点位在线率</w:t>
      </w:r>
      <w:r>
        <w:rPr>
          <w:rFonts w:hint="eastAsia" w:ascii="仿宋" w:hAnsi="仿宋" w:eastAsia="仿宋"/>
        </w:rPr>
        <w:t>×</w:t>
      </w:r>
      <w:r>
        <w:rPr>
          <w:rFonts w:hint="eastAsia"/>
        </w:rPr>
        <w:t>1</w:t>
      </w:r>
    </w:p>
    <w:p>
      <w:pPr>
        <w:pStyle w:val="21"/>
        <w:numPr>
          <w:ilvl w:val="0"/>
          <w:numId w:val="9"/>
        </w:numPr>
        <w:ind w:firstLineChars="0"/>
        <w:rPr>
          <w:color w:val="FF0000"/>
        </w:rPr>
      </w:pPr>
      <w:r>
        <w:rPr>
          <w:rFonts w:hint="eastAsia"/>
          <w:b/>
          <w:bCs/>
        </w:rPr>
        <w:t>考核要求：</w:t>
      </w:r>
      <w:r>
        <w:rPr>
          <w:rFonts w:hint="eastAsia"/>
          <w:color w:val="FF0000"/>
        </w:rPr>
        <w:t>运维平台每月自动检测1轮全量的点位在线率。天网视频点位数，区县不少于100路；车辆卡口点位数，区县不少于40路；人脸卡口点位数，区县不少于40路，不达标市州的当月该项成绩不能得分。</w:t>
      </w:r>
    </w:p>
    <w:p>
      <w:pPr>
        <w:pStyle w:val="21"/>
        <w:numPr>
          <w:ilvl w:val="0"/>
          <w:numId w:val="9"/>
        </w:numPr>
        <w:ind w:firstLineChars="0"/>
      </w:pPr>
      <w:r>
        <w:rPr>
          <w:rFonts w:hint="eastAsia"/>
          <w:b/>
          <w:bCs/>
        </w:rPr>
        <w:t>考核评分：</w:t>
      </w:r>
      <w:r>
        <w:rPr>
          <w:rFonts w:hint="eastAsia"/>
        </w:rPr>
        <w:t>重点点位在线率</w:t>
      </w:r>
      <w:r>
        <w:rPr>
          <w:rFonts w:hint="eastAsia" w:ascii="仿宋" w:hAnsi="仿宋" w:eastAsia="仿宋"/>
        </w:rPr>
        <w:t>×</w:t>
      </w:r>
      <w:r>
        <w:rPr>
          <w:rFonts w:hint="eastAsia"/>
        </w:rPr>
        <w:t>0.5、重点指挥图像在线率</w:t>
      </w:r>
      <w:r>
        <w:rPr>
          <w:rFonts w:hint="eastAsia" w:ascii="仿宋" w:hAnsi="仿宋" w:eastAsia="仿宋"/>
        </w:rPr>
        <w:t>×</w:t>
      </w:r>
      <w:r>
        <w:rPr>
          <w:rFonts w:hint="eastAsia"/>
        </w:rPr>
        <w:t>1</w:t>
      </w:r>
    </w:p>
    <w:p>
      <w:pPr>
        <w:pStyle w:val="21"/>
        <w:numPr>
          <w:ilvl w:val="0"/>
          <w:numId w:val="9"/>
        </w:numPr>
        <w:ind w:firstLineChars="0"/>
        <w:rPr>
          <w:color w:val="FF0000"/>
        </w:rPr>
      </w:pPr>
      <w:r>
        <w:rPr>
          <w:rFonts w:hint="eastAsia"/>
          <w:b/>
          <w:bCs/>
        </w:rPr>
        <w:t>考核要求：</w:t>
      </w:r>
      <w:r>
        <w:rPr>
          <w:rFonts w:hint="eastAsia"/>
          <w:color w:val="FF0000"/>
        </w:rPr>
        <w:t>运维平台每月自动检测1轮的重点点位在线率（抽500个）。天网视频重点点位成都不少于1500路，其他市州不少于500路，区县不少于10路；车辆卡口重点点位市州不少于50路，区县不少于5路；人脸卡口重点点位市州不少于50路，区县不少于5路，不达标的市州当月该项成绩计不能得分。</w:t>
      </w:r>
    </w:p>
    <w:p>
      <w:pPr>
        <w:pStyle w:val="21"/>
        <w:numPr>
          <w:ilvl w:val="0"/>
          <w:numId w:val="9"/>
        </w:numPr>
        <w:ind w:firstLineChars="0"/>
        <w:rPr>
          <w:b/>
          <w:bCs/>
        </w:rPr>
      </w:pPr>
      <w:r>
        <w:rPr>
          <w:rFonts w:hint="eastAsia"/>
          <w:b/>
          <w:bCs/>
        </w:rPr>
        <w:t>运行监控：</w:t>
      </w:r>
    </w:p>
    <w:p>
      <w:pPr>
        <w:pStyle w:val="21"/>
        <w:numPr>
          <w:ilvl w:val="0"/>
          <w:numId w:val="11"/>
        </w:numPr>
        <w:ind w:firstLineChars="0"/>
      </w:pPr>
      <w:r>
        <w:rPr>
          <w:rFonts w:hint="eastAsia"/>
        </w:rPr>
        <w:t>从优云平台取每天定时任务检测的在线、离线数据情况、离线前端点位可自动或手动生成运维工单下发维护公司或区县，</w:t>
      </w:r>
    </w:p>
    <w:p>
      <w:pPr>
        <w:pStyle w:val="21"/>
        <w:numPr>
          <w:ilvl w:val="0"/>
          <w:numId w:val="11"/>
        </w:numPr>
        <w:ind w:firstLineChars="0"/>
      </w:pPr>
      <w:r>
        <w:rPr>
          <w:rFonts w:hint="eastAsia"/>
        </w:rPr>
        <w:t>根据考核和统计需求可分类分级显示点位在线情况入（省厅考核、天网二期、东部新城）等类别。</w:t>
      </w:r>
    </w:p>
    <w:p>
      <w:pPr>
        <w:pStyle w:val="21"/>
        <w:numPr>
          <w:ilvl w:val="0"/>
          <w:numId w:val="11"/>
        </w:numPr>
        <w:ind w:firstLineChars="0"/>
      </w:pPr>
      <w:r>
        <w:rPr>
          <w:rFonts w:hint="eastAsia"/>
        </w:rPr>
        <w:t>点位可标准省厅推送重点点位，重点点位的维护时效和维护周期比一般点位标准更严格，</w:t>
      </w:r>
    </w:p>
    <w:p>
      <w:pPr>
        <w:pStyle w:val="21"/>
        <w:numPr>
          <w:ilvl w:val="0"/>
          <w:numId w:val="9"/>
        </w:numPr>
        <w:ind w:firstLineChars="0"/>
        <w:rPr>
          <w:rFonts w:hint="eastAsia"/>
          <w:b/>
          <w:bCs/>
          <w:lang w:val="en-US" w:eastAsia="zh-CN"/>
        </w:rPr>
      </w:pPr>
      <w:r>
        <w:rPr>
          <w:rFonts w:hint="eastAsia"/>
          <w:b/>
          <w:bCs/>
          <w:lang w:val="en-US" w:eastAsia="zh-CN"/>
        </w:rPr>
        <w:t>接口:</w:t>
      </w:r>
    </w:p>
    <w:p>
      <w:pPr>
        <w:pStyle w:val="21"/>
        <w:numPr>
          <w:ilvl w:val="0"/>
          <w:numId w:val="0"/>
        </w:numPr>
        <w:ind w:left="480" w:leftChars="0"/>
        <w:rPr>
          <w:rFonts w:hint="eastAsia"/>
          <w:lang w:val="en-US" w:eastAsia="zh-CN"/>
        </w:rPr>
      </w:pPr>
      <w:r>
        <w:rPr>
          <w:rFonts w:hint="eastAsia"/>
          <w:lang w:val="en-US" w:eastAsia="zh-CN"/>
        </w:rPr>
        <w:t>查询在线统计列表</w:t>
      </w:r>
    </w:p>
    <w:p>
      <w:pPr>
        <w:pStyle w:val="21"/>
        <w:numPr>
          <w:ilvl w:val="0"/>
          <w:numId w:val="0"/>
        </w:numPr>
        <w:ind w:left="480" w:leftChars="0"/>
        <w:rPr>
          <w:rFonts w:hint="eastAsia"/>
          <w:lang w:val="en-US" w:eastAsia="zh-CN"/>
        </w:rPr>
      </w:pPr>
      <w:r>
        <w:rPr>
          <w:rFonts w:hint="eastAsia"/>
          <w:lang w:val="en-US" w:eastAsia="zh-CN"/>
        </w:rPr>
        <w:t>GET  /openapi/v1/report/online/list</w:t>
      </w:r>
    </w:p>
    <w:p>
      <w:pPr>
        <w:pStyle w:val="21"/>
        <w:numPr>
          <w:ilvl w:val="0"/>
          <w:numId w:val="0"/>
        </w:numPr>
        <w:ind w:left="480" w:leftChars="0"/>
        <w:rPr>
          <w:rFonts w:hint="eastAsia" w:ascii="宋体" w:hAnsi="宋体" w:eastAsia="宋体" w:cs="宋体"/>
          <w:b/>
          <w:bCs/>
          <w:sz w:val="27"/>
          <w:szCs w:val="27"/>
        </w:rPr>
      </w:pPr>
      <w:r>
        <w:rPr>
          <w:rFonts w:hint="eastAsia" w:ascii="宋体" w:hAnsi="宋体" w:eastAsia="宋体" w:cs="宋体"/>
          <w:b/>
          <w:bCs/>
          <w:sz w:val="27"/>
          <w:szCs w:val="27"/>
        </w:rPr>
        <w:t>请求数据类型</w:t>
      </w:r>
    </w:p>
    <w:p>
      <w:pPr>
        <w:pStyle w:val="21"/>
        <w:numPr>
          <w:ilvl w:val="0"/>
          <w:numId w:val="0"/>
        </w:numPr>
        <w:ind w:left="480" w:leftChars="0"/>
        <w:rPr>
          <w:rStyle w:val="15"/>
          <w:rFonts w:hint="eastAsia" w:ascii="宋体" w:hAnsi="宋体" w:eastAsia="宋体" w:cs="宋体"/>
          <w:sz w:val="24"/>
          <w:szCs w:val="24"/>
        </w:rPr>
      </w:pPr>
      <w:r>
        <w:rPr>
          <w:rStyle w:val="15"/>
          <w:rFonts w:hint="eastAsia" w:ascii="宋体" w:hAnsi="宋体" w:eastAsia="宋体" w:cs="宋体"/>
          <w:sz w:val="24"/>
          <w:szCs w:val="24"/>
        </w:rPr>
        <w:t>application/x-www-form-urlencoded</w:t>
      </w:r>
    </w:p>
    <w:p>
      <w:pPr>
        <w:pStyle w:val="21"/>
        <w:numPr>
          <w:ilvl w:val="0"/>
          <w:numId w:val="0"/>
        </w:numPr>
        <w:ind w:left="480" w:leftChars="0"/>
        <w:rPr>
          <w:rFonts w:hint="eastAsia" w:ascii="宋体" w:hAnsi="宋体" w:eastAsia="宋体" w:cs="宋体"/>
          <w:b/>
          <w:bCs/>
          <w:sz w:val="27"/>
          <w:szCs w:val="27"/>
        </w:rPr>
      </w:pPr>
      <w:r>
        <w:rPr>
          <w:rFonts w:hint="eastAsia" w:ascii="宋体" w:hAnsi="宋体" w:eastAsia="宋体" w:cs="宋体"/>
          <w:b/>
          <w:bCs/>
          <w:sz w:val="27"/>
          <w:szCs w:val="27"/>
        </w:rPr>
        <w:t>响应数据类型</w:t>
      </w:r>
    </w:p>
    <w:p>
      <w:pPr>
        <w:pStyle w:val="21"/>
        <w:numPr>
          <w:ilvl w:val="0"/>
          <w:numId w:val="0"/>
        </w:numPr>
        <w:ind w:left="480" w:leftChars="0"/>
        <w:rPr>
          <w:rStyle w:val="15"/>
          <w:rFonts w:hint="eastAsia" w:ascii="宋体" w:hAnsi="宋体" w:eastAsia="宋体" w:cs="宋体"/>
          <w:sz w:val="24"/>
          <w:szCs w:val="24"/>
        </w:rPr>
      </w:pPr>
      <w:r>
        <w:rPr>
          <w:rStyle w:val="15"/>
          <w:rFonts w:hint="eastAsia" w:ascii="宋体" w:hAnsi="宋体" w:eastAsia="宋体" w:cs="宋体"/>
          <w:sz w:val="24"/>
          <w:szCs w:val="24"/>
        </w:rPr>
        <w:t>application/json;charset=UTF-8</w:t>
      </w:r>
    </w:p>
    <w:tbl>
      <w:tblPr>
        <w:tblStyle w:val="11"/>
        <w:tblpPr w:leftFromText="180" w:rightFromText="180" w:vertAnchor="text" w:horzAnchor="page" w:tblpX="1545" w:tblpY="505"/>
        <w:tblOverlap w:val="never"/>
        <w:tblW w:w="5492"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734"/>
        <w:gridCol w:w="1730"/>
        <w:gridCol w:w="1122"/>
        <w:gridCol w:w="856"/>
        <w:gridCol w:w="1025"/>
        <w:gridCol w:w="691"/>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blHeader/>
        </w:trPr>
        <w:tc>
          <w:tcPr>
            <w:tcW w:w="2038"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参数名称</w:t>
            </w:r>
          </w:p>
        </w:tc>
        <w:tc>
          <w:tcPr>
            <w:tcW w:w="944"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参数说明</w:t>
            </w:r>
          </w:p>
        </w:tc>
        <w:tc>
          <w:tcPr>
            <w:tcW w:w="612"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left"/>
              <w:rPr>
                <w:b/>
                <w:bCs/>
                <w:sz w:val="24"/>
                <w:szCs w:val="24"/>
              </w:rPr>
            </w:pPr>
            <w:r>
              <w:rPr>
                <w:rFonts w:ascii="宋体" w:hAnsi="宋体" w:eastAsia="宋体" w:cs="宋体"/>
                <w:b/>
                <w:bCs/>
                <w:sz w:val="24"/>
                <w:szCs w:val="24"/>
              </w:rPr>
              <w:t>请求类型</w:t>
            </w:r>
          </w:p>
        </w:tc>
        <w:tc>
          <w:tcPr>
            <w:tcW w:w="467"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必须</w:t>
            </w:r>
          </w:p>
        </w:tc>
        <w:tc>
          <w:tcPr>
            <w:tcW w:w="559"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数据类型</w:t>
            </w:r>
          </w:p>
        </w:tc>
        <w:tc>
          <w:tcPr>
            <w:tcW w:w="377"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03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arealayerno</w:t>
            </w:r>
          </w:p>
        </w:tc>
        <w:tc>
          <w:tcPr>
            <w:tcW w:w="944"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行政区域编码</w:t>
            </w:r>
          </w:p>
        </w:tc>
        <w:tc>
          <w:tcPr>
            <w:tcW w:w="6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query</w:t>
            </w:r>
          </w:p>
        </w:tc>
        <w:tc>
          <w:tcPr>
            <w:tcW w:w="4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55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377"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03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dbConditionItems[0].columnName</w:t>
            </w:r>
          </w:p>
        </w:tc>
        <w:tc>
          <w:tcPr>
            <w:tcW w:w="944"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6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query</w:t>
            </w:r>
          </w:p>
        </w:tc>
        <w:tc>
          <w:tcPr>
            <w:tcW w:w="4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55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377"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03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dbConditionItems[0].inputType</w:t>
            </w:r>
          </w:p>
        </w:tc>
        <w:tc>
          <w:tcPr>
            <w:tcW w:w="944"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6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query</w:t>
            </w:r>
          </w:p>
        </w:tc>
        <w:tc>
          <w:tcPr>
            <w:tcW w:w="4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55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377"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03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dbConditionItems[0].value</w:t>
            </w:r>
          </w:p>
        </w:tc>
        <w:tc>
          <w:tcPr>
            <w:tcW w:w="944"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6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query</w:t>
            </w:r>
          </w:p>
        </w:tc>
        <w:tc>
          <w:tcPr>
            <w:tcW w:w="4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55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object</w:t>
            </w:r>
          </w:p>
        </w:tc>
        <w:tc>
          <w:tcPr>
            <w:tcW w:w="377"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03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dbConditionItems[0].values</w:t>
            </w:r>
          </w:p>
        </w:tc>
        <w:tc>
          <w:tcPr>
            <w:tcW w:w="944"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6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query</w:t>
            </w:r>
          </w:p>
        </w:tc>
        <w:tc>
          <w:tcPr>
            <w:tcW w:w="4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55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array</w:t>
            </w:r>
          </w:p>
        </w:tc>
        <w:tc>
          <w:tcPr>
            <w:tcW w:w="3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object</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03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dynamicConditionJson</w:t>
            </w:r>
          </w:p>
        </w:tc>
        <w:tc>
          <w:tcPr>
            <w:tcW w:w="944"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动态条件，json 格式</w:t>
            </w:r>
          </w:p>
        </w:tc>
        <w:tc>
          <w:tcPr>
            <w:tcW w:w="6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query</w:t>
            </w:r>
          </w:p>
        </w:tc>
        <w:tc>
          <w:tcPr>
            <w:tcW w:w="4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55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377"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03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sortFiled</w:t>
            </w:r>
          </w:p>
        </w:tc>
        <w:tc>
          <w:tcPr>
            <w:tcW w:w="944"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排序字段</w:t>
            </w:r>
          </w:p>
        </w:tc>
        <w:tc>
          <w:tcPr>
            <w:tcW w:w="6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query</w:t>
            </w:r>
          </w:p>
        </w:tc>
        <w:tc>
          <w:tcPr>
            <w:tcW w:w="4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55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377"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bl>
    <w:p>
      <w:pPr>
        <w:pStyle w:val="21"/>
        <w:numPr>
          <w:ilvl w:val="0"/>
          <w:numId w:val="0"/>
        </w:numPr>
        <w:rPr>
          <w:rFonts w:hint="eastAsia" w:ascii="宋体" w:hAnsi="宋体" w:eastAsia="宋体" w:cs="宋体"/>
          <w:b/>
          <w:bCs/>
          <w:sz w:val="27"/>
          <w:szCs w:val="27"/>
        </w:rPr>
      </w:pPr>
      <w:r>
        <w:rPr>
          <w:rFonts w:hint="eastAsia" w:ascii="宋体" w:hAnsi="宋体" w:eastAsia="宋体" w:cs="宋体"/>
          <w:b/>
          <w:bCs/>
          <w:sz w:val="27"/>
          <w:szCs w:val="27"/>
        </w:rPr>
        <w:t>请求参数</w:t>
      </w:r>
    </w:p>
    <w:tbl>
      <w:tblPr>
        <w:tblStyle w:val="11"/>
        <w:tblpPr w:leftFromText="180" w:rightFromText="180" w:vertAnchor="text" w:horzAnchor="page" w:tblpX="1545" w:tblpY="474"/>
        <w:tblOverlap w:val="never"/>
        <w:tblW w:w="5482"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92"/>
        <w:gridCol w:w="1778"/>
        <w:gridCol w:w="2153"/>
        <w:gridCol w:w="2219"/>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PrEx>
        <w:trPr>
          <w:trHeight w:val="0" w:hRule="atLeast"/>
          <w:tblHeader/>
        </w:trPr>
        <w:tc>
          <w:tcPr>
            <w:tcW w:w="2992"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参数名称</w:t>
            </w:r>
          </w:p>
        </w:tc>
        <w:tc>
          <w:tcPr>
            <w:tcW w:w="1778"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参数说明</w:t>
            </w:r>
          </w:p>
        </w:tc>
        <w:tc>
          <w:tcPr>
            <w:tcW w:w="2153"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类型</w:t>
            </w:r>
          </w:p>
        </w:tc>
        <w:tc>
          <w:tcPr>
            <w:tcW w:w="2219"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data</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分页对象«在线统计报表»</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分页对象«在线统计报表</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pageNum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分页页码</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integer(int32)</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pageSize</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分页大小</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integer(int32)</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recordNum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数据总数</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integer(int64)</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records</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当前页数据</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array</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在线统计报表</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480" w:firstLineChars="200"/>
              <w:jc w:val="left"/>
              <w:rPr>
                <w:sz w:val="24"/>
                <w:szCs w:val="24"/>
              </w:rPr>
            </w:pPr>
            <w:r>
              <w:rPr>
                <w:rFonts w:ascii="宋体" w:hAnsi="宋体" w:eastAsia="宋体" w:cs="宋体"/>
                <w:sz w:val="24"/>
                <w:szCs w:val="24"/>
              </w:rPr>
              <w:t>arealayernoCode</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行政区划编码</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arealayernoName</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行政区划名称</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diagDate</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诊断日期</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dim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统计纬度</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icmpOfflineNum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icmp离线数</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icmpOnlineNum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icmp在线数</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icmpOnlineRate</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icmp在线率</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icmpTotalNum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icmp诊断总数</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offlineNum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离线数</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onlineNum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在线数</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onlineRate</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在线率</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pageNum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页码</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pageSize</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分页大小</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sortFiled</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排序属性</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  totalNum</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诊断总数</w:t>
            </w: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message</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99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statusCode</w:t>
            </w:r>
          </w:p>
        </w:tc>
        <w:tc>
          <w:tcPr>
            <w:tcW w:w="177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ind w:left="0" w:leftChars="0" w:firstLine="0" w:firstLineChars="0"/>
              <w:rPr>
                <w:rFonts w:hint="eastAsia" w:ascii="宋体"/>
                <w:sz w:val="24"/>
                <w:szCs w:val="24"/>
              </w:rPr>
            </w:pPr>
          </w:p>
        </w:tc>
        <w:tc>
          <w:tcPr>
            <w:tcW w:w="215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integer(int32)</w:t>
            </w:r>
          </w:p>
        </w:tc>
        <w:tc>
          <w:tcPr>
            <w:tcW w:w="221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integer(int32)</w:t>
            </w:r>
          </w:p>
        </w:tc>
      </w:tr>
    </w:tbl>
    <w:p>
      <w:pPr>
        <w:ind w:left="0" w:leftChars="0" w:firstLine="0" w:firstLineChars="0"/>
        <w:rPr>
          <w:rFonts w:hint="eastAsia" w:ascii="宋体" w:hAnsi="宋体" w:eastAsia="宋体" w:cs="宋体"/>
          <w:b/>
          <w:bCs/>
          <w:sz w:val="27"/>
          <w:szCs w:val="27"/>
        </w:rPr>
      </w:pPr>
    </w:p>
    <w:p>
      <w:pPr>
        <w:pStyle w:val="5"/>
      </w:pPr>
      <w:r>
        <w:rPr>
          <w:rFonts w:hint="eastAsia"/>
        </w:rPr>
        <w:t>录像可用</w:t>
      </w:r>
    </w:p>
    <w:p>
      <w:pPr>
        <w:pStyle w:val="21"/>
        <w:numPr>
          <w:ilvl w:val="0"/>
          <w:numId w:val="12"/>
        </w:numPr>
        <w:ind w:firstLineChars="0"/>
        <w:rPr>
          <w:rFonts w:ascii="仿宋" w:hAnsi="仿宋" w:eastAsia="仿宋"/>
        </w:rPr>
      </w:pPr>
      <w:r>
        <w:rPr>
          <w:rFonts w:hint="eastAsia" w:ascii="Calibri" w:hAnsi="Calibri"/>
          <w:b/>
          <w:bCs/>
        </w:rPr>
        <w:t>考核评分：</w:t>
      </w:r>
      <w:r>
        <w:rPr>
          <w:rFonts w:hint="eastAsia" w:ascii="Calibri" w:hAnsi="Calibri"/>
        </w:rPr>
        <w:t>录像可用率</w:t>
      </w:r>
      <w:r>
        <w:rPr>
          <w:rFonts w:hint="eastAsia" w:ascii="仿宋" w:hAnsi="仿宋" w:eastAsia="仿宋"/>
        </w:rPr>
        <w:t>×1</w:t>
      </w:r>
    </w:p>
    <w:p>
      <w:pPr>
        <w:pStyle w:val="21"/>
        <w:numPr>
          <w:ilvl w:val="0"/>
          <w:numId w:val="12"/>
        </w:numPr>
        <w:ind w:firstLineChars="0"/>
      </w:pPr>
      <w:r>
        <w:rPr>
          <w:rFonts w:hint="eastAsia"/>
          <w:b/>
          <w:bCs/>
        </w:rPr>
        <w:t>考核要求：</w:t>
      </w:r>
      <w:r>
        <w:rPr>
          <w:rFonts w:hint="eastAsia"/>
        </w:rPr>
        <w:t>运维平台每月对各市级联网摄像机的历史录像调阅进行抽检，每月抽查200路，检查15天内录像是否完整。每查出一路历史录像有缺失扣0.5个百分点，扣完为止。</w:t>
      </w:r>
    </w:p>
    <w:p>
      <w:pPr>
        <w:pStyle w:val="21"/>
        <w:numPr>
          <w:ilvl w:val="0"/>
          <w:numId w:val="12"/>
        </w:numPr>
        <w:ind w:firstLineChars="0"/>
        <w:rPr>
          <w:rFonts w:ascii="仿宋" w:hAnsi="仿宋" w:eastAsia="仿宋"/>
        </w:rPr>
      </w:pPr>
      <w:r>
        <w:rPr>
          <w:rFonts w:hint="eastAsia" w:ascii="Calibri" w:hAnsi="Calibri"/>
          <w:b/>
          <w:bCs/>
        </w:rPr>
        <w:t>考核评分：</w:t>
      </w:r>
      <w:r>
        <w:rPr>
          <w:rFonts w:hint="eastAsia" w:ascii="Calibri" w:hAnsi="Calibri"/>
        </w:rPr>
        <w:t>重点点位录像可用率</w:t>
      </w:r>
      <w:r>
        <w:rPr>
          <w:rFonts w:hint="eastAsia" w:ascii="仿宋" w:hAnsi="仿宋" w:eastAsia="仿宋"/>
        </w:rPr>
        <w:t>×0.5</w:t>
      </w:r>
    </w:p>
    <w:p>
      <w:pPr>
        <w:pStyle w:val="21"/>
        <w:numPr>
          <w:ilvl w:val="0"/>
          <w:numId w:val="12"/>
        </w:numPr>
        <w:ind w:firstLineChars="0"/>
        <w:rPr>
          <w:rFonts w:ascii="仿宋_GB2312" w:eastAsia="仿宋_GB2312"/>
          <w:color w:val="000000" w:themeColor="text1"/>
          <w:sz w:val="32"/>
          <w:szCs w:val="32"/>
          <w14:textFill>
            <w14:solidFill>
              <w14:schemeClr w14:val="tx1"/>
            </w14:solidFill>
          </w14:textFill>
        </w:rPr>
      </w:pPr>
      <w:r>
        <w:rPr>
          <w:rFonts w:hint="eastAsia"/>
          <w:b/>
          <w:bCs/>
        </w:rPr>
        <w:t>考核要求：</w:t>
      </w:r>
      <w:r>
        <w:rPr>
          <w:rFonts w:hint="eastAsia"/>
          <w:color w:val="FF0000"/>
        </w:rPr>
        <w:t>运维平台每月对各市重点点位的历史录像调阅进行抽检，每月抽查200路，检查15天内录像是否完整。每查出一路历史录像有缺失扣0.5个百分点，扣完为止</w:t>
      </w:r>
      <w:r>
        <w:rPr>
          <w:rFonts w:hint="eastAsia" w:ascii="仿宋_GB2312" w:eastAsia="仿宋_GB2312"/>
          <w:color w:val="FF0000"/>
          <w:sz w:val="32"/>
          <w:szCs w:val="32"/>
        </w:rPr>
        <w:t>。</w:t>
      </w:r>
    </w:p>
    <w:p>
      <w:pPr>
        <w:pStyle w:val="21"/>
        <w:numPr>
          <w:ilvl w:val="0"/>
          <w:numId w:val="12"/>
        </w:numPr>
        <w:ind w:firstLineChars="0"/>
        <w:rPr>
          <w:b/>
          <w:bCs/>
        </w:rPr>
      </w:pPr>
      <w:r>
        <w:rPr>
          <w:rFonts w:hint="eastAsia"/>
          <w:b/>
          <w:bCs/>
        </w:rPr>
        <w:t>运行监控：</w:t>
      </w:r>
    </w:p>
    <w:p>
      <w:pPr>
        <w:pStyle w:val="21"/>
        <w:numPr>
          <w:ilvl w:val="0"/>
          <w:numId w:val="13"/>
        </w:numPr>
        <w:ind w:firstLineChars="0"/>
      </w:pPr>
      <w:r>
        <w:rPr>
          <w:rFonts w:hint="eastAsia"/>
        </w:rPr>
        <w:t>通过优云每日定时任务检测的数据全量检测录像质量（全录像、部分录像（缺失录像超过2</w:t>
      </w:r>
      <w:r>
        <w:t>0</w:t>
      </w:r>
      <w:r>
        <w:rPr>
          <w:rFonts w:hint="eastAsia"/>
        </w:rPr>
        <w:t>分钟）、无录像、无检测）</w:t>
      </w:r>
    </w:p>
    <w:p>
      <w:pPr>
        <w:pStyle w:val="21"/>
        <w:numPr>
          <w:ilvl w:val="0"/>
          <w:numId w:val="13"/>
        </w:numPr>
        <w:ind w:firstLineChars="0"/>
      </w:pPr>
      <w:r>
        <w:rPr>
          <w:rFonts w:hint="eastAsia"/>
        </w:rPr>
        <w:t>通过点位标注、区分重点点位和一般点位考核规则和报警规则</w:t>
      </w:r>
    </w:p>
    <w:p>
      <w:pPr>
        <w:pStyle w:val="21"/>
        <w:numPr>
          <w:ilvl w:val="0"/>
          <w:numId w:val="12"/>
        </w:numPr>
        <w:ind w:firstLineChars="0"/>
      </w:pPr>
      <w:r>
        <w:rPr>
          <w:rFonts w:hint="eastAsia" w:ascii="Calibri" w:hAnsi="Calibri"/>
          <w:b/>
          <w:bCs/>
          <w:lang w:val="en-US" w:eastAsia="zh-CN"/>
        </w:rPr>
        <w:t>接口:</w:t>
      </w:r>
    </w:p>
    <w:p>
      <w:pPr>
        <w:pStyle w:val="21"/>
        <w:numPr>
          <w:ilvl w:val="0"/>
          <w:numId w:val="0"/>
        </w:numPr>
        <w:spacing w:line="360" w:lineRule="auto"/>
        <w:ind w:left="480" w:leftChars="0" w:firstLine="419" w:firstLineChars="0"/>
      </w:pPr>
      <w:r>
        <w:t>查询满足条件的录像汇总信息</w:t>
      </w:r>
    </w:p>
    <w:p>
      <w:pPr>
        <w:pStyle w:val="21"/>
        <w:numPr>
          <w:ilvl w:val="0"/>
          <w:numId w:val="0"/>
        </w:numPr>
        <w:spacing w:line="360" w:lineRule="auto"/>
        <w:ind w:left="480" w:leftChars="0" w:firstLine="419" w:firstLineChars="0"/>
        <w:rPr>
          <w:rStyle w:val="15"/>
          <w:rFonts w:hint="eastAsia" w:ascii="宋体" w:hAnsi="宋体" w:eastAsia="宋体" w:cs="宋体"/>
          <w:sz w:val="24"/>
          <w:szCs w:val="24"/>
        </w:rPr>
      </w:pPr>
      <w:r>
        <w:rPr>
          <w:rStyle w:val="23"/>
          <w:rFonts w:hint="eastAsia" w:ascii="宋体" w:hAnsi="宋体" w:eastAsia="宋体" w:cs="宋体"/>
        </w:rPr>
        <w:t>POST</w:t>
      </w:r>
      <w:r>
        <w:rPr>
          <w:rFonts w:hint="eastAsia" w:ascii="宋体" w:hAnsi="宋体" w:eastAsia="宋体" w:cs="宋体"/>
          <w:sz w:val="24"/>
          <w:szCs w:val="24"/>
        </w:rPr>
        <w:t>  </w:t>
      </w:r>
      <w:r>
        <w:rPr>
          <w:rStyle w:val="15"/>
          <w:rFonts w:hint="eastAsia" w:ascii="宋体" w:hAnsi="宋体" w:eastAsia="宋体" w:cs="宋体"/>
          <w:sz w:val="24"/>
          <w:szCs w:val="24"/>
        </w:rPr>
        <w:t>/report/recordMetaDSum/list</w:t>
      </w:r>
    </w:p>
    <w:p>
      <w:pPr>
        <w:pStyle w:val="21"/>
        <w:numPr>
          <w:ilvl w:val="0"/>
          <w:numId w:val="0"/>
        </w:numPr>
        <w:spacing w:line="360" w:lineRule="auto"/>
        <w:ind w:left="480" w:leftChars="0" w:firstLine="419" w:firstLineChars="0"/>
        <w:rPr>
          <w:rFonts w:hint="eastAsia" w:ascii="宋体" w:hAnsi="宋体" w:eastAsia="宋体" w:cs="宋体"/>
          <w:b/>
          <w:bCs/>
          <w:sz w:val="27"/>
          <w:szCs w:val="27"/>
        </w:rPr>
      </w:pPr>
      <w:r>
        <w:rPr>
          <w:rFonts w:hint="eastAsia" w:ascii="宋体" w:hAnsi="宋体" w:eastAsia="宋体" w:cs="宋体"/>
          <w:b/>
          <w:bCs/>
          <w:sz w:val="27"/>
          <w:szCs w:val="27"/>
        </w:rPr>
        <w:t>请求数据类型</w:t>
      </w:r>
    </w:p>
    <w:p>
      <w:pPr>
        <w:pStyle w:val="21"/>
        <w:numPr>
          <w:ilvl w:val="0"/>
          <w:numId w:val="0"/>
        </w:numPr>
        <w:spacing w:line="360" w:lineRule="auto"/>
        <w:ind w:left="480" w:leftChars="0" w:firstLine="419" w:firstLineChars="0"/>
        <w:rPr>
          <w:rStyle w:val="15"/>
          <w:rFonts w:hint="eastAsia" w:ascii="宋体" w:hAnsi="宋体" w:eastAsia="宋体" w:cs="宋体"/>
          <w:sz w:val="24"/>
          <w:szCs w:val="24"/>
        </w:rPr>
      </w:pPr>
      <w:r>
        <w:rPr>
          <w:rStyle w:val="15"/>
          <w:rFonts w:hint="eastAsia" w:ascii="宋体" w:hAnsi="宋体" w:eastAsia="宋体" w:cs="宋体"/>
          <w:sz w:val="24"/>
          <w:szCs w:val="24"/>
        </w:rPr>
        <w:t>application/json</w:t>
      </w:r>
    </w:p>
    <w:p>
      <w:pPr>
        <w:keepNext w:val="0"/>
        <w:keepLines w:val="0"/>
        <w:widowControl/>
        <w:suppressLineNumbers w:val="0"/>
        <w:spacing w:before="150" w:beforeAutospacing="0" w:after="300" w:afterAutospacing="0" w:line="360" w:lineRule="auto"/>
        <w:ind w:left="0" w:right="0" w:firstLine="958" w:firstLineChars="355"/>
        <w:jc w:val="left"/>
        <w:rPr>
          <w:rFonts w:hint="eastAsia" w:ascii="宋体" w:hAnsi="宋体" w:eastAsia="宋体" w:cs="宋体"/>
          <w:b/>
          <w:bCs/>
          <w:sz w:val="27"/>
          <w:szCs w:val="27"/>
        </w:rPr>
      </w:pPr>
      <w:r>
        <w:rPr>
          <w:rFonts w:hint="eastAsia" w:ascii="宋体" w:hAnsi="宋体" w:eastAsia="宋体" w:cs="宋体"/>
          <w:b/>
          <w:bCs/>
          <w:sz w:val="27"/>
          <w:szCs w:val="27"/>
        </w:rPr>
        <w:t>响应数据类型</w:t>
      </w:r>
    </w:p>
    <w:p>
      <w:pPr>
        <w:keepNext w:val="0"/>
        <w:keepLines w:val="0"/>
        <w:widowControl/>
        <w:suppressLineNumbers w:val="0"/>
        <w:spacing w:before="150" w:beforeAutospacing="0" w:after="300" w:afterAutospacing="0" w:line="360" w:lineRule="auto"/>
        <w:ind w:left="0" w:right="0" w:firstLine="897" w:firstLineChars="374"/>
        <w:jc w:val="left"/>
        <w:rPr>
          <w:rStyle w:val="15"/>
          <w:rFonts w:hint="eastAsia" w:ascii="宋体" w:hAnsi="宋体" w:eastAsia="宋体" w:cs="宋体"/>
          <w:sz w:val="24"/>
          <w:szCs w:val="24"/>
        </w:rPr>
      </w:pPr>
      <w:r>
        <w:rPr>
          <w:rStyle w:val="15"/>
          <w:rFonts w:hint="eastAsia" w:ascii="宋体" w:hAnsi="宋体" w:eastAsia="宋体" w:cs="宋体"/>
          <w:sz w:val="24"/>
          <w:szCs w:val="24"/>
        </w:rPr>
        <w:t>application/json;charset=UTF-8</w:t>
      </w:r>
    </w:p>
    <w:p>
      <w:pPr>
        <w:keepNext w:val="0"/>
        <w:keepLines w:val="0"/>
        <w:widowControl/>
        <w:suppressLineNumbers w:val="0"/>
        <w:spacing w:before="150" w:beforeAutospacing="0" w:after="300" w:afterAutospacing="0" w:line="360" w:lineRule="auto"/>
        <w:ind w:left="0" w:right="0" w:firstLine="958" w:firstLineChars="355"/>
        <w:jc w:val="left"/>
        <w:rPr>
          <w:rFonts w:hint="eastAsia" w:ascii="宋体" w:hAnsi="宋体" w:eastAsia="宋体" w:cs="宋体"/>
          <w:b/>
          <w:bCs/>
          <w:sz w:val="27"/>
          <w:szCs w:val="27"/>
        </w:rPr>
      </w:pPr>
      <w:r>
        <w:rPr>
          <w:rFonts w:hint="eastAsia" w:ascii="宋体" w:hAnsi="宋体" w:eastAsia="宋体" w:cs="宋体"/>
          <w:b/>
          <w:bCs/>
          <w:sz w:val="27"/>
          <w:szCs w:val="27"/>
        </w:rPr>
        <w:t>请求示例</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"arealayername": "",</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"arealayerno": "",</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"createTime": "",</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"deviceId": "",</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"deviceName": "",</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"id": "",</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"missDuration": 0,</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"platId": "",</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"recordDuration": 0,</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"recordStatus": 0,</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"statTime": "",</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val="0"/>
          <w:bCs w:val="0"/>
          <w:sz w:val="27"/>
          <w:szCs w:val="27"/>
        </w:rPr>
      </w:pPr>
      <w:r>
        <w:rPr>
          <w:rFonts w:hint="eastAsia" w:ascii="宋体" w:hAnsi="宋体" w:eastAsia="宋体" w:cs="宋体"/>
          <w:b w:val="0"/>
          <w:bCs w:val="0"/>
          <w:sz w:val="27"/>
          <w:szCs w:val="27"/>
        </w:rPr>
        <w:t xml:space="preserve">  "tenantId": ""</w:t>
      </w:r>
    </w:p>
    <w:p>
      <w:pPr>
        <w:keepNext w:val="0"/>
        <w:keepLines w:val="0"/>
        <w:widowControl/>
        <w:suppressLineNumbers w:val="0"/>
        <w:spacing w:before="150" w:beforeAutospacing="0" w:after="300" w:afterAutospacing="0" w:line="240" w:lineRule="auto"/>
        <w:ind w:left="0" w:right="0"/>
        <w:jc w:val="left"/>
        <w:rPr>
          <w:rFonts w:hint="eastAsia" w:ascii="宋体" w:hAnsi="宋体" w:eastAsia="宋体" w:cs="宋体"/>
          <w:b/>
          <w:bCs/>
          <w:sz w:val="27"/>
          <w:szCs w:val="27"/>
        </w:rPr>
      </w:pPr>
      <w:r>
        <w:rPr>
          <w:rFonts w:hint="eastAsia" w:ascii="宋体" w:hAnsi="宋体" w:eastAsia="宋体" w:cs="宋体"/>
          <w:b w:val="0"/>
          <w:bCs w:val="0"/>
          <w:sz w:val="27"/>
          <w:szCs w:val="27"/>
        </w:rPr>
        <w:t>}</w:t>
      </w:r>
    </w:p>
    <w:p>
      <w:pPr>
        <w:keepNext w:val="0"/>
        <w:keepLines w:val="0"/>
        <w:widowControl/>
        <w:suppressLineNumbers w:val="0"/>
        <w:spacing w:before="150" w:beforeAutospacing="0" w:after="300" w:afterAutospacing="0" w:line="240" w:lineRule="auto"/>
        <w:ind w:right="0"/>
        <w:jc w:val="left"/>
      </w:pPr>
      <w:r>
        <w:rPr>
          <w:rFonts w:hint="eastAsia" w:ascii="宋体" w:hAnsi="宋体" w:eastAsia="宋体" w:cs="宋体"/>
          <w:b/>
          <w:bCs/>
          <w:sz w:val="27"/>
          <w:szCs w:val="27"/>
        </w:rPr>
        <w:t>请求参数</w:t>
      </w:r>
    </w:p>
    <w:tbl>
      <w:tblPr>
        <w:tblStyle w:val="11"/>
        <w:tblW w:w="6008"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10"/>
        <w:gridCol w:w="2370"/>
        <w:gridCol w:w="540"/>
        <w:gridCol w:w="981"/>
        <w:gridCol w:w="2289"/>
        <w:gridCol w:w="1528"/>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588" w:hRule="atLeast"/>
          <w:tblHeader/>
        </w:trPr>
        <w:tc>
          <w:tcPr>
            <w:tcW w:w="2310"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left"/>
              <w:rPr>
                <w:b/>
                <w:bCs/>
                <w:sz w:val="24"/>
                <w:szCs w:val="24"/>
              </w:rPr>
            </w:pPr>
            <w:r>
              <w:rPr>
                <w:rFonts w:ascii="宋体" w:hAnsi="宋体" w:eastAsia="宋体" w:cs="宋体"/>
                <w:b/>
                <w:bCs/>
                <w:sz w:val="24"/>
                <w:szCs w:val="24"/>
              </w:rPr>
              <w:t>参数名称</w:t>
            </w:r>
          </w:p>
        </w:tc>
        <w:tc>
          <w:tcPr>
            <w:tcW w:w="2370"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参数说明</w:t>
            </w:r>
          </w:p>
        </w:tc>
        <w:tc>
          <w:tcPr>
            <w:tcW w:w="540"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请求类型</w:t>
            </w:r>
          </w:p>
        </w:tc>
        <w:tc>
          <w:tcPr>
            <w:tcW w:w="981"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rFonts w:hint="eastAsia" w:eastAsia="宋体"/>
                <w:b/>
                <w:bCs/>
                <w:sz w:val="24"/>
                <w:szCs w:val="24"/>
                <w:lang w:val="en-US" w:eastAsia="zh-CN"/>
              </w:rPr>
            </w:pPr>
            <w:r>
              <w:rPr>
                <w:rFonts w:ascii="宋体" w:hAnsi="宋体" w:eastAsia="宋体" w:cs="宋体"/>
                <w:b/>
                <w:bCs/>
                <w:sz w:val="24"/>
                <w:szCs w:val="24"/>
              </w:rPr>
              <w:t>必</w:t>
            </w:r>
            <w:r>
              <w:rPr>
                <w:rFonts w:hint="eastAsia" w:ascii="宋体" w:hAnsi="宋体" w:eastAsia="宋体" w:cs="宋体"/>
                <w:b/>
                <w:bCs/>
                <w:sz w:val="24"/>
                <w:szCs w:val="24"/>
                <w:lang w:val="en-US" w:eastAsia="zh-CN"/>
              </w:rPr>
              <w:t>填</w:t>
            </w:r>
          </w:p>
        </w:tc>
        <w:tc>
          <w:tcPr>
            <w:tcW w:w="2289"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4"/>
                <w:szCs w:val="24"/>
              </w:rPr>
            </w:pPr>
            <w:r>
              <w:rPr>
                <w:rFonts w:ascii="宋体" w:hAnsi="宋体" w:eastAsia="宋体" w:cs="宋体"/>
                <w:b/>
                <w:bCs/>
                <w:sz w:val="24"/>
                <w:szCs w:val="24"/>
              </w:rPr>
              <w:t>数据类型</w:t>
            </w:r>
          </w:p>
        </w:tc>
        <w:tc>
          <w:tcPr>
            <w:tcW w:w="1528"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val="0"/>
                <w:bCs w:val="0"/>
                <w:sz w:val="24"/>
                <w:szCs w:val="24"/>
              </w:rPr>
            </w:pPr>
            <w:r>
              <w:rPr>
                <w:rFonts w:ascii="宋体" w:hAnsi="宋体" w:eastAsia="宋体" w:cs="宋体"/>
                <w:b w:val="0"/>
                <w:bCs w:val="0"/>
                <w:sz w:val="24"/>
                <w:szCs w:val="24"/>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arealayername</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行政区域名称</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arealayerno</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行政区域ID</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createTime</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创建时间</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string(date-time)</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deviceId</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摄像机ID</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deviceName</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摄像机名称</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id</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主键ID</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missDuration</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缺失时长</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number(double)</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platId</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国标平台ID</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recordDuration</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录像时长</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number(double)</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588"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recordStatus</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录像完整状态 1：完整 0：间歇 -1：异常</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integer(int32)</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17"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statTime</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统计时间</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string(date)</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352" w:hRule="atLeast"/>
        </w:trPr>
        <w:tc>
          <w:tcPr>
            <w:tcW w:w="231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tenantId</w:t>
            </w:r>
          </w:p>
        </w:tc>
        <w:tc>
          <w:tcPr>
            <w:tcW w:w="237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租户ID</w:t>
            </w:r>
          </w:p>
        </w:tc>
        <w:tc>
          <w:tcPr>
            <w:tcW w:w="54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98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false</w:t>
            </w:r>
          </w:p>
        </w:tc>
        <w:tc>
          <w:tcPr>
            <w:tcW w:w="228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152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bl>
    <w:p>
      <w:pPr>
        <w:rPr>
          <w:rFonts w:hint="eastAsia"/>
        </w:rPr>
      </w:pPr>
    </w:p>
    <w:p>
      <w:pPr>
        <w:rPr>
          <w:rFonts w:hint="eastAsia"/>
          <w:b/>
          <w:bCs/>
        </w:rPr>
      </w:pPr>
      <w:r>
        <w:rPr>
          <w:rFonts w:hint="eastAsia"/>
          <w:b/>
          <w:bCs/>
        </w:rPr>
        <w:t>响应参数</w:t>
      </w:r>
    </w:p>
    <w:tbl>
      <w:tblPr>
        <w:tblStyle w:val="11"/>
        <w:tblW w:w="5999"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430"/>
        <w:gridCol w:w="3375"/>
        <w:gridCol w:w="1560"/>
        <w:gridCol w:w="2638"/>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tblHeader/>
        </w:trPr>
        <w:tc>
          <w:tcPr>
            <w:tcW w:w="2430"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jc w:val="center"/>
              <w:rPr>
                <w:b/>
                <w:bCs/>
                <w:sz w:val="24"/>
                <w:szCs w:val="24"/>
              </w:rPr>
            </w:pPr>
            <w:r>
              <w:rPr>
                <w:rFonts w:ascii="宋体" w:hAnsi="宋体" w:eastAsia="宋体" w:cs="宋体"/>
                <w:b/>
                <w:bCs/>
                <w:sz w:val="24"/>
                <w:szCs w:val="24"/>
              </w:rPr>
              <w:t>参数名称</w:t>
            </w:r>
          </w:p>
        </w:tc>
        <w:tc>
          <w:tcPr>
            <w:tcW w:w="3375"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jc w:val="center"/>
              <w:rPr>
                <w:b/>
                <w:bCs/>
                <w:sz w:val="24"/>
                <w:szCs w:val="24"/>
              </w:rPr>
            </w:pPr>
            <w:r>
              <w:rPr>
                <w:rFonts w:ascii="宋体" w:hAnsi="宋体" w:eastAsia="宋体" w:cs="宋体"/>
                <w:b/>
                <w:bCs/>
                <w:sz w:val="24"/>
                <w:szCs w:val="24"/>
              </w:rPr>
              <w:t>参数说明</w:t>
            </w:r>
          </w:p>
        </w:tc>
        <w:tc>
          <w:tcPr>
            <w:tcW w:w="1560"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jc w:val="center"/>
              <w:rPr>
                <w:b/>
                <w:bCs/>
                <w:sz w:val="24"/>
                <w:szCs w:val="24"/>
              </w:rPr>
            </w:pPr>
            <w:r>
              <w:rPr>
                <w:rFonts w:ascii="宋体" w:hAnsi="宋体" w:eastAsia="宋体" w:cs="宋体"/>
                <w:b/>
                <w:bCs/>
                <w:sz w:val="24"/>
                <w:szCs w:val="24"/>
              </w:rPr>
              <w:t>类型</w:t>
            </w:r>
          </w:p>
        </w:tc>
        <w:tc>
          <w:tcPr>
            <w:tcW w:w="2638"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jc w:val="center"/>
              <w:rPr>
                <w:b/>
                <w:bCs/>
                <w:sz w:val="24"/>
                <w:szCs w:val="24"/>
              </w:rPr>
            </w:pPr>
            <w:r>
              <w:rPr>
                <w:rFonts w:ascii="宋体" w:hAnsi="宋体" w:eastAsia="宋体" w:cs="宋体"/>
                <w:b/>
                <w:bCs/>
                <w:sz w:val="24"/>
                <w:szCs w:val="24"/>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code</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data</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array</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RecordMetaDSum对象</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arealayername</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行政区域名称</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arealayerno</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行政区域ID</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createTime</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创建时间</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string(date-time)</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deviceId</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摄像机ID</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deviceName</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摄像机名称</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id</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主键ID</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missDuration</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缺失时长</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number(double)</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platId</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国标平台ID</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recordDuration</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录像时长</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number(double)</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recordStatus</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录像完整状态 1：完整 0：间歇 -1：异常</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integer(int32)</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statTime</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统计时间</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string(date)</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40" w:firstLineChars="100"/>
              <w:jc w:val="left"/>
              <w:rPr>
                <w:sz w:val="24"/>
                <w:szCs w:val="24"/>
              </w:rPr>
            </w:pPr>
            <w:r>
              <w:rPr>
                <w:rFonts w:ascii="宋体" w:hAnsi="宋体" w:eastAsia="宋体" w:cs="宋体"/>
                <w:sz w:val="24"/>
                <w:szCs w:val="24"/>
              </w:rPr>
              <w:t>tenantId</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租户ID</w:t>
            </w: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277"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message</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string</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3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success</w:t>
            </w:r>
          </w:p>
        </w:tc>
        <w:tc>
          <w:tcPr>
            <w:tcW w:w="3375"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c>
          <w:tcPr>
            <w:tcW w:w="1560"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4"/>
                <w:szCs w:val="24"/>
              </w:rPr>
            </w:pPr>
            <w:r>
              <w:rPr>
                <w:rFonts w:ascii="宋体" w:hAnsi="宋体" w:eastAsia="宋体" w:cs="宋体"/>
                <w:sz w:val="24"/>
                <w:szCs w:val="24"/>
              </w:rPr>
              <w:t>boolean</w:t>
            </w:r>
          </w:p>
        </w:tc>
        <w:tc>
          <w:tcPr>
            <w:tcW w:w="2638"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4"/>
                <w:szCs w:val="24"/>
              </w:rPr>
            </w:pPr>
          </w:p>
        </w:tc>
      </w:tr>
    </w:tbl>
    <w:p>
      <w:pPr>
        <w:pStyle w:val="21"/>
        <w:numPr>
          <w:ilvl w:val="0"/>
          <w:numId w:val="0"/>
        </w:numPr>
        <w:ind w:left="480" w:leftChars="0"/>
        <w:rPr>
          <w:rFonts w:hint="eastAsia"/>
          <w:lang w:val="en-US" w:eastAsia="zh-CN"/>
        </w:rPr>
      </w:pPr>
    </w:p>
    <w:p>
      <w:pPr>
        <w:pStyle w:val="5"/>
      </w:pPr>
      <w:r>
        <w:rPr>
          <w:rFonts w:hint="eastAsia"/>
        </w:rPr>
        <w:t>视频标注</w:t>
      </w:r>
    </w:p>
    <w:p>
      <w:pPr>
        <w:pStyle w:val="21"/>
        <w:numPr>
          <w:ilvl w:val="0"/>
          <w:numId w:val="14"/>
        </w:numPr>
        <w:ind w:firstLineChars="0"/>
        <w:rPr>
          <w:rFonts w:ascii="Calibri" w:hAnsi="Calibri"/>
        </w:rPr>
      </w:pPr>
      <w:r>
        <w:rPr>
          <w:rFonts w:hint="eastAsia" w:ascii="Calibri" w:hAnsi="Calibri"/>
          <w:b/>
          <w:bCs/>
        </w:rPr>
        <w:t>考核评分：</w:t>
      </w:r>
      <w:r>
        <w:rPr>
          <w:rFonts w:hint="eastAsia" w:ascii="Calibri" w:hAnsi="Calibri"/>
        </w:rPr>
        <w:t>标注正确率</w:t>
      </w:r>
      <w:r>
        <w:rPr>
          <w:rFonts w:hint="eastAsia" w:ascii="仿宋" w:hAnsi="仿宋" w:eastAsia="仿宋"/>
        </w:rPr>
        <w:t>×</w:t>
      </w:r>
      <w:r>
        <w:rPr>
          <w:rFonts w:hint="eastAsia"/>
        </w:rPr>
        <w:t>0.5、重点点位</w:t>
      </w:r>
      <w:r>
        <w:rPr>
          <w:rFonts w:hint="eastAsia" w:ascii="Calibri" w:hAnsi="Calibri"/>
        </w:rPr>
        <w:t>标注正确率</w:t>
      </w:r>
      <w:r>
        <w:rPr>
          <w:rFonts w:hint="eastAsia" w:ascii="仿宋" w:hAnsi="仿宋" w:eastAsia="仿宋"/>
        </w:rPr>
        <w:t>×</w:t>
      </w:r>
      <w:r>
        <w:rPr>
          <w:rFonts w:hint="eastAsia"/>
        </w:rPr>
        <w:t>0.5</w:t>
      </w:r>
    </w:p>
    <w:p>
      <w:pPr>
        <w:pStyle w:val="21"/>
        <w:numPr>
          <w:ilvl w:val="0"/>
          <w:numId w:val="14"/>
        </w:numPr>
        <w:ind w:firstLineChars="0"/>
        <w:rPr>
          <w:color w:val="FF0000"/>
        </w:rPr>
      </w:pPr>
      <w:r>
        <w:rPr>
          <w:rFonts w:hint="eastAsia"/>
          <w:b/>
          <w:bCs/>
        </w:rPr>
        <w:t>考核要求：</w:t>
      </w:r>
      <w:r>
        <w:rPr>
          <w:color w:val="FF0000"/>
        </w:rPr>
        <w:t>对各市级联网摄像机的坐标、名称等图像标注数据质量进行1轮抽检，每市（州）每月抽查200路，检验数据质量是否符合要求。每查出1项错误扣0.5个百分点，扣完为止。</w:t>
      </w:r>
    </w:p>
    <w:p>
      <w:pPr>
        <w:pStyle w:val="21"/>
        <w:numPr>
          <w:ilvl w:val="0"/>
          <w:numId w:val="14"/>
        </w:numPr>
        <w:ind w:firstLineChars="0"/>
        <w:rPr>
          <w:b/>
          <w:bCs/>
        </w:rPr>
      </w:pPr>
      <w:r>
        <w:rPr>
          <w:rFonts w:hint="eastAsia"/>
          <w:b/>
          <w:bCs/>
        </w:rPr>
        <w:t>考核标准：</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四川</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德阳</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中江</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XXXXXXX（通道名称）</w:t>
      </w:r>
    </w:p>
    <w:p>
      <w:pPr>
        <w:pStyle w:val="21"/>
        <w:numPr>
          <w:ilvl w:val="0"/>
          <w:numId w:val="15"/>
        </w:numPr>
        <w:ind w:firstLineChars="0"/>
        <w:rPr>
          <w:b/>
          <w:bCs/>
        </w:rPr>
      </w:pPr>
      <w:r>
        <w:rPr>
          <w:rFonts w:hint="eastAsia"/>
          <w:b/>
          <w:bCs/>
        </w:rPr>
        <w:t>运行监控：</w:t>
      </w:r>
    </w:p>
    <w:p>
      <w:pPr>
        <w:pStyle w:val="21"/>
        <w:numPr>
          <w:ilvl w:val="0"/>
          <w:numId w:val="16"/>
        </w:numPr>
        <w:ind w:firstLineChars="0"/>
      </w:pPr>
      <w:r>
        <w:rPr>
          <w:rFonts w:hint="eastAsia"/>
        </w:rPr>
        <w:t>通过优云平台的数据对接，以月为单位检测前端点位视频标注准确率，监控标注有错误的点位及时推送运行维护，下发工单同时维护单位修正</w:t>
      </w:r>
    </w:p>
    <w:p>
      <w:pPr>
        <w:pStyle w:val="21"/>
        <w:numPr>
          <w:ilvl w:val="0"/>
          <w:numId w:val="16"/>
        </w:numPr>
        <w:ind w:firstLineChars="0"/>
      </w:pPr>
      <w:r>
        <w:rPr>
          <w:rFonts w:hint="eastAsia"/>
        </w:rPr>
        <w:t>当前检测问题：优云目前检测OSD通过OCR图像识别的方式检测，其中准确率和识别率不是很高，问题很多</w:t>
      </w:r>
    </w:p>
    <w:p>
      <w:pPr>
        <w:pStyle w:val="21"/>
        <w:numPr>
          <w:ilvl w:val="0"/>
          <w:numId w:val="16"/>
        </w:numPr>
        <w:ind w:firstLineChars="0"/>
      </w:pPr>
      <w:r>
        <w:rPr>
          <w:rFonts w:hint="eastAsia"/>
        </w:rPr>
        <w:t>目前解决方案：通过python脚本，直接登录前端摄像机取摄像机设置的OSD通道名称和地理信息名称</w:t>
      </w:r>
    </w:p>
    <w:p>
      <w:pPr>
        <w:pStyle w:val="21"/>
        <w:numPr>
          <w:ilvl w:val="0"/>
          <w:numId w:val="15"/>
        </w:numPr>
        <w:ind w:firstLineChars="0"/>
      </w:pPr>
      <w:r>
        <w:rPr>
          <w:rFonts w:hint="eastAsia" w:ascii="Calibri" w:hAnsi="Calibri"/>
          <w:b/>
          <w:bCs/>
        </w:rPr>
        <w:t>考核评分：</w:t>
      </w:r>
      <w:r>
        <w:rPr>
          <w:rFonts w:hint="eastAsia" w:ascii="Calibri" w:hAnsi="Calibri"/>
        </w:rPr>
        <w:t>校时正确率</w:t>
      </w:r>
      <w:r>
        <w:rPr>
          <w:rFonts w:hint="eastAsia" w:ascii="仿宋" w:hAnsi="仿宋" w:eastAsia="仿宋"/>
        </w:rPr>
        <w:t>×</w:t>
      </w:r>
      <w:r>
        <w:rPr>
          <w:rFonts w:hint="eastAsia"/>
        </w:rPr>
        <w:t>0.5、</w:t>
      </w:r>
      <w:r>
        <w:rPr>
          <w:rFonts w:hint="eastAsia" w:ascii="Calibri" w:hAnsi="Calibri"/>
        </w:rPr>
        <w:t>重点点位校时正确率</w:t>
      </w:r>
      <w:r>
        <w:rPr>
          <w:rFonts w:hint="eastAsia" w:ascii="仿宋" w:hAnsi="仿宋" w:eastAsia="仿宋"/>
        </w:rPr>
        <w:t>×</w:t>
      </w:r>
      <w:r>
        <w:rPr>
          <w:rFonts w:hint="eastAsia"/>
        </w:rPr>
        <w:t>0.5</w:t>
      </w:r>
    </w:p>
    <w:p>
      <w:pPr>
        <w:pStyle w:val="21"/>
        <w:numPr>
          <w:ilvl w:val="0"/>
          <w:numId w:val="15"/>
        </w:numPr>
        <w:ind w:firstLineChars="0"/>
        <w:rPr>
          <w:color w:val="FF0000"/>
        </w:rPr>
      </w:pPr>
      <w:r>
        <w:rPr>
          <w:rFonts w:hint="eastAsia"/>
          <w:b/>
          <w:bCs/>
        </w:rPr>
        <w:t>考核要求：</w:t>
      </w:r>
      <w:r>
        <w:rPr>
          <w:rFonts w:hint="eastAsia"/>
          <w:color w:val="FF0000"/>
        </w:rPr>
        <w:t>对各地前端摄像机时钟信息准确度进行1轮抽检，每市（州）每月抽查200路，时钟信息与部联网平台时钟信息偏差在60s内的视为合格。每查出1项错误扣0.5个百分点，扣完为止。</w:t>
      </w:r>
    </w:p>
    <w:p>
      <w:pPr>
        <w:pStyle w:val="21"/>
        <w:numPr>
          <w:ilvl w:val="0"/>
          <w:numId w:val="15"/>
        </w:numPr>
        <w:ind w:firstLineChars="0"/>
        <w:rPr>
          <w:b/>
          <w:bCs/>
        </w:rPr>
      </w:pPr>
      <w:r>
        <w:rPr>
          <w:rFonts w:hint="eastAsia"/>
          <w:b/>
          <w:bCs/>
        </w:rPr>
        <w:t>运行监控：</w:t>
      </w:r>
    </w:p>
    <w:p>
      <w:pPr>
        <w:pStyle w:val="21"/>
        <w:numPr>
          <w:ilvl w:val="0"/>
          <w:numId w:val="17"/>
        </w:numPr>
        <w:ind w:firstLineChars="0"/>
      </w:pPr>
      <w:r>
        <w:rPr>
          <w:rFonts w:hint="eastAsia"/>
        </w:rPr>
        <w:t>通过优云平台的数据对接，以月为单位检测前端点位时间标注准确率，时间标注有错误的点位及时推送运行维护，下发工单同时维护单位修正，</w:t>
      </w:r>
    </w:p>
    <w:p>
      <w:pPr>
        <w:pStyle w:val="21"/>
        <w:numPr>
          <w:ilvl w:val="0"/>
          <w:numId w:val="17"/>
        </w:numPr>
        <w:ind w:firstLineChars="0"/>
      </w:pPr>
      <w:r>
        <w:rPr>
          <w:rFonts w:hint="eastAsia"/>
        </w:rPr>
        <w:t>当前检测问题：优云目前检测时间通过OCR图像识别的方式检测，其中准确率和识别率不是很高，问题很多</w:t>
      </w:r>
    </w:p>
    <w:p>
      <w:pPr>
        <w:pStyle w:val="21"/>
        <w:numPr>
          <w:ilvl w:val="0"/>
          <w:numId w:val="17"/>
        </w:numPr>
        <w:ind w:firstLineChars="0"/>
        <w:rPr>
          <w:color w:val="FF0000"/>
        </w:rPr>
      </w:pPr>
      <w:r>
        <w:rPr>
          <w:rFonts w:hint="eastAsia"/>
        </w:rPr>
        <w:t>目前解决方案：通过python脚本，直接登录前端摄像机取摄像机的时钟和取数据当时</w:t>
      </w:r>
      <w:r>
        <w:rPr>
          <w:rFonts w:hint="eastAsia"/>
          <w:color w:val="000000" w:themeColor="text1"/>
          <w14:textFill>
            <w14:solidFill>
              <w14:schemeClr w14:val="tx1"/>
            </w14:solidFill>
          </w14:textFill>
        </w:rPr>
        <w:t>的本地时间比对差值。</w:t>
      </w:r>
    </w:p>
    <w:p>
      <w:pPr>
        <w:pStyle w:val="21"/>
        <w:numPr>
          <w:ilvl w:val="0"/>
          <w:numId w:val="12"/>
        </w:numPr>
        <w:ind w:firstLineChars="0"/>
        <w:rPr>
          <w:rFonts w:hint="eastAsia" w:ascii="宋体" w:hAnsi="宋体" w:eastAsia="宋体" w:cs="宋体"/>
          <w:b/>
          <w:bCs/>
          <w:sz w:val="27"/>
          <w:szCs w:val="27"/>
        </w:rPr>
      </w:pPr>
      <w:r>
        <w:rPr>
          <w:rFonts w:hint="eastAsia" w:ascii="Calibri" w:hAnsi="Calibri"/>
          <w:b/>
          <w:bCs/>
          <w:lang w:val="en-US" w:eastAsia="zh-CN"/>
        </w:rPr>
        <w:t>接口:</w:t>
      </w:r>
    </w:p>
    <w:p>
      <w:pPr>
        <w:pStyle w:val="21"/>
        <w:numPr>
          <w:ilvl w:val="0"/>
          <w:numId w:val="0"/>
        </w:numPr>
        <w:ind w:left="480" w:leftChars="0" w:firstLine="419" w:firstLineChars="0"/>
        <w:rPr>
          <w:rFonts w:hint="eastAsia" w:ascii="宋体" w:hAnsi="宋体" w:eastAsia="宋体" w:cs="宋体"/>
          <w:b/>
          <w:bCs/>
          <w:sz w:val="27"/>
          <w:szCs w:val="27"/>
        </w:rPr>
      </w:pPr>
      <w:r>
        <w:rPr>
          <w:rFonts w:hint="eastAsia" w:ascii="宋体" w:hAnsi="宋体" w:eastAsia="宋体" w:cs="宋体"/>
          <w:b/>
          <w:bCs/>
          <w:sz w:val="27"/>
          <w:szCs w:val="27"/>
        </w:rPr>
        <w:t>接口地址</w:t>
      </w:r>
    </w:p>
    <w:p>
      <w:pPr>
        <w:pStyle w:val="21"/>
        <w:numPr>
          <w:ilvl w:val="0"/>
          <w:numId w:val="0"/>
        </w:numPr>
        <w:ind w:left="480" w:leftChars="0" w:firstLine="419" w:firstLineChars="0"/>
        <w:rPr>
          <w:rStyle w:val="15"/>
          <w:rFonts w:hint="eastAsia" w:ascii="宋体" w:hAnsi="宋体" w:eastAsia="宋体" w:cs="宋体"/>
          <w:sz w:val="24"/>
          <w:szCs w:val="24"/>
        </w:rPr>
      </w:pPr>
      <w:r>
        <w:rPr>
          <w:rStyle w:val="23"/>
          <w:rFonts w:hint="eastAsia" w:ascii="宋体" w:hAnsi="宋体" w:eastAsia="宋体" w:cs="宋体"/>
        </w:rPr>
        <w:t>GET</w:t>
      </w:r>
      <w:r>
        <w:rPr>
          <w:rFonts w:hint="eastAsia" w:ascii="宋体" w:hAnsi="宋体" w:eastAsia="宋体" w:cs="宋体"/>
          <w:sz w:val="24"/>
          <w:szCs w:val="24"/>
        </w:rPr>
        <w:t>  </w:t>
      </w:r>
      <w:r>
        <w:rPr>
          <w:rStyle w:val="15"/>
          <w:rFonts w:hint="eastAsia" w:ascii="宋体" w:hAnsi="宋体" w:eastAsia="宋体" w:cs="宋体"/>
          <w:sz w:val="24"/>
          <w:szCs w:val="24"/>
        </w:rPr>
        <w:t>/api/v1/app/osdMonitor/list</w:t>
      </w:r>
    </w:p>
    <w:p>
      <w:pPr>
        <w:pStyle w:val="21"/>
        <w:numPr>
          <w:ilvl w:val="0"/>
          <w:numId w:val="0"/>
        </w:numPr>
        <w:ind w:left="480" w:leftChars="0" w:firstLine="419" w:firstLineChars="0"/>
        <w:rPr>
          <w:rFonts w:hint="eastAsia" w:ascii="宋体" w:hAnsi="宋体" w:eastAsia="宋体" w:cs="宋体"/>
          <w:b/>
          <w:bCs/>
          <w:sz w:val="27"/>
          <w:szCs w:val="27"/>
        </w:rPr>
      </w:pPr>
      <w:r>
        <w:rPr>
          <w:rFonts w:hint="eastAsia" w:ascii="宋体" w:hAnsi="宋体" w:eastAsia="宋体" w:cs="宋体"/>
          <w:b/>
          <w:bCs/>
          <w:sz w:val="27"/>
          <w:szCs w:val="27"/>
        </w:rPr>
        <w:t>请求数据类型</w:t>
      </w:r>
    </w:p>
    <w:p>
      <w:pPr>
        <w:pStyle w:val="21"/>
        <w:numPr>
          <w:ilvl w:val="0"/>
          <w:numId w:val="0"/>
        </w:numPr>
        <w:ind w:left="480" w:leftChars="0" w:firstLine="419" w:firstLineChars="0"/>
        <w:rPr>
          <w:rStyle w:val="15"/>
          <w:rFonts w:hint="eastAsia" w:ascii="宋体" w:hAnsi="宋体" w:eastAsia="宋体" w:cs="宋体"/>
          <w:sz w:val="24"/>
          <w:szCs w:val="24"/>
        </w:rPr>
      </w:pPr>
      <w:r>
        <w:rPr>
          <w:rStyle w:val="15"/>
          <w:rFonts w:hint="eastAsia" w:ascii="宋体" w:hAnsi="宋体" w:eastAsia="宋体" w:cs="宋体"/>
          <w:sz w:val="24"/>
          <w:szCs w:val="24"/>
        </w:rPr>
        <w:t>application/x-www-form-urlencoded</w:t>
      </w:r>
    </w:p>
    <w:p>
      <w:pPr>
        <w:pStyle w:val="21"/>
        <w:numPr>
          <w:ilvl w:val="0"/>
          <w:numId w:val="0"/>
        </w:numPr>
        <w:ind w:left="480" w:leftChars="0" w:firstLine="419" w:firstLineChars="0"/>
        <w:rPr>
          <w:rFonts w:hint="eastAsia" w:ascii="宋体" w:hAnsi="宋体" w:eastAsia="宋体" w:cs="宋体"/>
          <w:b/>
          <w:bCs/>
          <w:sz w:val="27"/>
          <w:szCs w:val="27"/>
        </w:rPr>
      </w:pPr>
      <w:r>
        <w:rPr>
          <w:rFonts w:hint="eastAsia" w:ascii="宋体" w:hAnsi="宋体" w:eastAsia="宋体" w:cs="宋体"/>
          <w:b/>
          <w:bCs/>
          <w:sz w:val="27"/>
          <w:szCs w:val="27"/>
        </w:rPr>
        <w:t>响应数据类型</w:t>
      </w:r>
    </w:p>
    <w:p>
      <w:pPr>
        <w:pStyle w:val="21"/>
        <w:numPr>
          <w:ilvl w:val="0"/>
          <w:numId w:val="0"/>
        </w:numPr>
        <w:ind w:left="480" w:leftChars="0" w:firstLine="419" w:firstLineChars="0"/>
        <w:rPr>
          <w:rStyle w:val="15"/>
          <w:rFonts w:hint="eastAsia" w:ascii="宋体" w:hAnsi="宋体" w:eastAsia="宋体" w:cs="宋体"/>
          <w:sz w:val="24"/>
          <w:szCs w:val="24"/>
        </w:rPr>
      </w:pPr>
      <w:r>
        <w:rPr>
          <w:rStyle w:val="15"/>
          <w:rFonts w:hint="eastAsia" w:ascii="宋体" w:hAnsi="宋体" w:eastAsia="宋体" w:cs="宋体"/>
          <w:sz w:val="24"/>
          <w:szCs w:val="24"/>
        </w:rPr>
        <w:t>application/json;charset=UTF-8</w:t>
      </w:r>
    </w:p>
    <w:p>
      <w:pPr>
        <w:pStyle w:val="21"/>
        <w:numPr>
          <w:ilvl w:val="0"/>
          <w:numId w:val="0"/>
        </w:numPr>
        <w:ind w:left="480" w:leftChars="0"/>
      </w:pPr>
      <w:r>
        <w:rPr>
          <w:rFonts w:hint="eastAsia" w:ascii="宋体" w:hAnsi="宋体" w:eastAsia="宋体" w:cs="宋体"/>
          <w:b/>
          <w:bCs/>
          <w:sz w:val="27"/>
          <w:szCs w:val="27"/>
        </w:rPr>
        <w:t>请求参数</w:t>
      </w:r>
    </w:p>
    <w:tbl>
      <w:tblPr>
        <w:tblStyle w:val="11"/>
        <w:tblW w:w="5973"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95"/>
        <w:gridCol w:w="4552"/>
        <w:gridCol w:w="883"/>
        <w:gridCol w:w="651"/>
        <w:gridCol w:w="1729"/>
        <w:gridCol w:w="750"/>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blHeader/>
        </w:trPr>
        <w:tc>
          <w:tcPr>
            <w:tcW w:w="1395"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360" w:lineRule="auto"/>
              <w:ind w:left="0" w:leftChars="0" w:firstLine="0" w:firstLineChars="0"/>
              <w:jc w:val="both"/>
              <w:rPr>
                <w:b/>
                <w:bCs/>
                <w:sz w:val="24"/>
                <w:szCs w:val="24"/>
              </w:rPr>
            </w:pPr>
            <w:r>
              <w:rPr>
                <w:rFonts w:ascii="宋体" w:hAnsi="宋体" w:eastAsia="宋体" w:cs="宋体"/>
                <w:b/>
                <w:bCs/>
                <w:sz w:val="24"/>
                <w:szCs w:val="24"/>
              </w:rPr>
              <w:t>参数名称</w:t>
            </w:r>
          </w:p>
        </w:tc>
        <w:tc>
          <w:tcPr>
            <w:tcW w:w="4552"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360" w:lineRule="auto"/>
              <w:ind w:left="0" w:leftChars="0" w:firstLine="0" w:firstLineChars="0"/>
              <w:jc w:val="both"/>
              <w:rPr>
                <w:b/>
                <w:bCs/>
                <w:sz w:val="24"/>
                <w:szCs w:val="24"/>
              </w:rPr>
            </w:pPr>
            <w:r>
              <w:rPr>
                <w:rFonts w:ascii="宋体" w:hAnsi="宋体" w:eastAsia="宋体" w:cs="宋体"/>
                <w:b/>
                <w:bCs/>
                <w:sz w:val="24"/>
                <w:szCs w:val="24"/>
              </w:rPr>
              <w:t>参数说明</w:t>
            </w:r>
          </w:p>
        </w:tc>
        <w:tc>
          <w:tcPr>
            <w:tcW w:w="883"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360" w:lineRule="auto"/>
              <w:ind w:left="0" w:leftChars="0" w:firstLine="0" w:firstLineChars="0"/>
              <w:jc w:val="both"/>
              <w:rPr>
                <w:b/>
                <w:bCs/>
                <w:sz w:val="24"/>
                <w:szCs w:val="24"/>
              </w:rPr>
            </w:pPr>
            <w:r>
              <w:rPr>
                <w:rFonts w:ascii="宋体" w:hAnsi="宋体" w:eastAsia="宋体" w:cs="宋体"/>
                <w:b/>
                <w:bCs/>
                <w:sz w:val="24"/>
                <w:szCs w:val="24"/>
              </w:rPr>
              <w:t>请求类型</w:t>
            </w:r>
          </w:p>
        </w:tc>
        <w:tc>
          <w:tcPr>
            <w:tcW w:w="651"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360" w:lineRule="auto"/>
              <w:ind w:left="0" w:leftChars="0" w:firstLine="0" w:firstLineChars="0"/>
              <w:jc w:val="both"/>
              <w:rPr>
                <w:b/>
                <w:bCs/>
                <w:sz w:val="24"/>
                <w:szCs w:val="24"/>
              </w:rPr>
            </w:pPr>
            <w:r>
              <w:rPr>
                <w:rFonts w:ascii="宋体" w:hAnsi="宋体" w:eastAsia="宋体" w:cs="宋体"/>
                <w:b/>
                <w:bCs/>
                <w:sz w:val="24"/>
                <w:szCs w:val="24"/>
              </w:rPr>
              <w:t>必须</w:t>
            </w:r>
          </w:p>
        </w:tc>
        <w:tc>
          <w:tcPr>
            <w:tcW w:w="1729"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360" w:lineRule="auto"/>
              <w:ind w:left="0" w:leftChars="0" w:firstLine="0" w:firstLineChars="0"/>
              <w:jc w:val="both"/>
              <w:rPr>
                <w:b/>
                <w:bCs/>
                <w:sz w:val="24"/>
                <w:szCs w:val="24"/>
              </w:rPr>
            </w:pPr>
            <w:r>
              <w:rPr>
                <w:rFonts w:ascii="宋体" w:hAnsi="宋体" w:eastAsia="宋体" w:cs="宋体"/>
                <w:b/>
                <w:bCs/>
                <w:sz w:val="24"/>
                <w:szCs w:val="24"/>
              </w:rPr>
              <w:t>数据类型</w:t>
            </w:r>
          </w:p>
        </w:tc>
        <w:tc>
          <w:tcPr>
            <w:tcW w:w="750"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360" w:lineRule="auto"/>
              <w:ind w:left="0" w:leftChars="0" w:firstLine="0" w:firstLineChars="0"/>
              <w:jc w:val="both"/>
              <w:rPr>
                <w:b/>
                <w:bCs/>
                <w:sz w:val="24"/>
                <w:szCs w:val="24"/>
              </w:rPr>
            </w:pPr>
            <w:r>
              <w:rPr>
                <w:rFonts w:ascii="宋体" w:hAnsi="宋体" w:eastAsia="宋体" w:cs="宋体"/>
                <w:b/>
                <w:bCs/>
                <w:sz w:val="24"/>
                <w:szCs w:val="24"/>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3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tenantId</w:t>
            </w:r>
          </w:p>
        </w:tc>
        <w:tc>
          <w:tcPr>
            <w:tcW w:w="455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tenantId</w:t>
            </w:r>
          </w:p>
        </w:tc>
        <w:tc>
          <w:tcPr>
            <w:tcW w:w="88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header</w:t>
            </w:r>
          </w:p>
        </w:tc>
        <w:tc>
          <w:tcPr>
            <w:tcW w:w="65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true</w:t>
            </w:r>
          </w:p>
        </w:tc>
        <w:tc>
          <w:tcPr>
            <w:tcW w:w="172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string</w:t>
            </w:r>
          </w:p>
        </w:tc>
        <w:tc>
          <w:tcPr>
            <w:tcW w:w="75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36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3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arealayerno</w:t>
            </w:r>
          </w:p>
        </w:tc>
        <w:tc>
          <w:tcPr>
            <w:tcW w:w="455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区域编码</w:t>
            </w:r>
          </w:p>
        </w:tc>
        <w:tc>
          <w:tcPr>
            <w:tcW w:w="88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query</w:t>
            </w:r>
          </w:p>
        </w:tc>
        <w:tc>
          <w:tcPr>
            <w:tcW w:w="65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false</w:t>
            </w:r>
          </w:p>
        </w:tc>
        <w:tc>
          <w:tcPr>
            <w:tcW w:w="172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string</w:t>
            </w:r>
          </w:p>
        </w:tc>
        <w:tc>
          <w:tcPr>
            <w:tcW w:w="75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36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3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keyword</w:t>
            </w:r>
          </w:p>
        </w:tc>
        <w:tc>
          <w:tcPr>
            <w:tcW w:w="455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搜索关键字, 可以为摄像机名称或者标签名称</w:t>
            </w:r>
          </w:p>
        </w:tc>
        <w:tc>
          <w:tcPr>
            <w:tcW w:w="88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query</w:t>
            </w:r>
          </w:p>
        </w:tc>
        <w:tc>
          <w:tcPr>
            <w:tcW w:w="65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false</w:t>
            </w:r>
          </w:p>
        </w:tc>
        <w:tc>
          <w:tcPr>
            <w:tcW w:w="172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string</w:t>
            </w:r>
          </w:p>
        </w:tc>
        <w:tc>
          <w:tcPr>
            <w:tcW w:w="75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36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3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osdFormat</w:t>
            </w:r>
          </w:p>
        </w:tc>
        <w:tc>
          <w:tcPr>
            <w:tcW w:w="455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字幕信息格式是否有效，1:有效, -1:未知, 0:无效</w:t>
            </w:r>
          </w:p>
        </w:tc>
        <w:tc>
          <w:tcPr>
            <w:tcW w:w="88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query</w:t>
            </w:r>
          </w:p>
        </w:tc>
        <w:tc>
          <w:tcPr>
            <w:tcW w:w="65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false</w:t>
            </w:r>
          </w:p>
        </w:tc>
        <w:tc>
          <w:tcPr>
            <w:tcW w:w="172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integer(int32)</w:t>
            </w:r>
          </w:p>
        </w:tc>
        <w:tc>
          <w:tcPr>
            <w:tcW w:w="75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36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3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osdTime</w:t>
            </w:r>
          </w:p>
        </w:tc>
        <w:tc>
          <w:tcPr>
            <w:tcW w:w="455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图片上的字幕时间和摄像机拉码流时间差是否大于最大值, 1:大于, -1:未知, 0 小于</w:t>
            </w:r>
          </w:p>
        </w:tc>
        <w:tc>
          <w:tcPr>
            <w:tcW w:w="88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query</w:t>
            </w:r>
          </w:p>
        </w:tc>
        <w:tc>
          <w:tcPr>
            <w:tcW w:w="65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false</w:t>
            </w:r>
          </w:p>
        </w:tc>
        <w:tc>
          <w:tcPr>
            <w:tcW w:w="172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integer(int32)</w:t>
            </w:r>
          </w:p>
        </w:tc>
        <w:tc>
          <w:tcPr>
            <w:tcW w:w="75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36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3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pageNum</w:t>
            </w:r>
          </w:p>
        </w:tc>
        <w:tc>
          <w:tcPr>
            <w:tcW w:w="455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分页页码</w:t>
            </w:r>
          </w:p>
        </w:tc>
        <w:tc>
          <w:tcPr>
            <w:tcW w:w="88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query</w:t>
            </w:r>
          </w:p>
        </w:tc>
        <w:tc>
          <w:tcPr>
            <w:tcW w:w="65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false</w:t>
            </w:r>
          </w:p>
        </w:tc>
        <w:tc>
          <w:tcPr>
            <w:tcW w:w="172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integer(int32)</w:t>
            </w:r>
          </w:p>
        </w:tc>
        <w:tc>
          <w:tcPr>
            <w:tcW w:w="75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360" w:lineRule="auto"/>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3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pageSize</w:t>
            </w:r>
          </w:p>
        </w:tc>
        <w:tc>
          <w:tcPr>
            <w:tcW w:w="4552"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分页大小</w:t>
            </w:r>
          </w:p>
        </w:tc>
        <w:tc>
          <w:tcPr>
            <w:tcW w:w="883"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query</w:t>
            </w:r>
          </w:p>
        </w:tc>
        <w:tc>
          <w:tcPr>
            <w:tcW w:w="651"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false</w:t>
            </w:r>
          </w:p>
        </w:tc>
        <w:tc>
          <w:tcPr>
            <w:tcW w:w="1729"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360" w:lineRule="auto"/>
              <w:ind w:left="0" w:leftChars="0" w:firstLine="0" w:firstLineChars="0"/>
              <w:jc w:val="left"/>
              <w:rPr>
                <w:sz w:val="24"/>
                <w:szCs w:val="24"/>
              </w:rPr>
            </w:pPr>
            <w:r>
              <w:rPr>
                <w:rFonts w:ascii="宋体" w:hAnsi="宋体" w:eastAsia="宋体" w:cs="宋体"/>
                <w:sz w:val="24"/>
                <w:szCs w:val="24"/>
              </w:rPr>
              <w:t>integer(int32)</w:t>
            </w:r>
          </w:p>
        </w:tc>
        <w:tc>
          <w:tcPr>
            <w:tcW w:w="750" w:type="dxa"/>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360" w:lineRule="auto"/>
              <w:rPr>
                <w:rFonts w:hint="eastAsia" w:ascii="宋体"/>
                <w:sz w:val="24"/>
                <w:szCs w:val="24"/>
              </w:rPr>
            </w:pPr>
          </w:p>
        </w:tc>
      </w:tr>
    </w:tbl>
    <w:p>
      <w:pPr>
        <w:rPr>
          <w:rFonts w:hint="eastAsia"/>
          <w:b/>
          <w:bCs/>
        </w:rPr>
      </w:pPr>
    </w:p>
    <w:p>
      <w:pPr>
        <w:pStyle w:val="21"/>
        <w:numPr>
          <w:ilvl w:val="0"/>
          <w:numId w:val="0"/>
        </w:numPr>
        <w:ind w:left="480" w:leftChars="0"/>
        <w:rPr>
          <w:rFonts w:hint="eastAsia" w:ascii="宋体" w:hAnsi="宋体" w:eastAsia="宋体" w:cs="宋体"/>
          <w:b/>
          <w:bCs/>
          <w:sz w:val="27"/>
          <w:szCs w:val="27"/>
          <w:lang w:val="en-US" w:eastAsia="zh-CN"/>
        </w:rPr>
      </w:pPr>
      <w:r>
        <w:rPr>
          <w:rFonts w:hint="eastAsia" w:ascii="宋体" w:hAnsi="宋体" w:eastAsia="宋体" w:cs="宋体"/>
          <w:b/>
          <w:bCs/>
          <w:sz w:val="27"/>
          <w:szCs w:val="27"/>
        </w:rPr>
        <w:t>响应</w:t>
      </w:r>
      <w:r>
        <w:rPr>
          <w:rFonts w:hint="eastAsia" w:ascii="宋体" w:hAnsi="宋体" w:eastAsia="宋体" w:cs="宋体"/>
          <w:b/>
          <w:bCs/>
          <w:sz w:val="27"/>
          <w:szCs w:val="27"/>
          <w:lang w:val="en-US" w:eastAsia="zh-CN"/>
        </w:rPr>
        <w:t>参数</w:t>
      </w:r>
    </w:p>
    <w:tbl>
      <w:tblPr>
        <w:tblStyle w:val="11"/>
        <w:tblpPr w:leftFromText="180" w:rightFromText="180" w:vertAnchor="text" w:horzAnchor="page" w:tblpX="1805" w:tblpY="522"/>
        <w:tblOverlap w:val="never"/>
        <w:tblW w:w="5967"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124"/>
        <w:gridCol w:w="3316"/>
        <w:gridCol w:w="2160"/>
        <w:gridCol w:w="2349"/>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blHeader/>
        </w:trPr>
        <w:tc>
          <w:tcPr>
            <w:tcW w:w="1067"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1"/>
                <w:szCs w:val="21"/>
              </w:rPr>
            </w:pPr>
            <w:r>
              <w:rPr>
                <w:rFonts w:ascii="宋体" w:hAnsi="宋体" w:eastAsia="宋体" w:cs="宋体"/>
                <w:b/>
                <w:bCs/>
                <w:sz w:val="21"/>
                <w:szCs w:val="21"/>
              </w:rPr>
              <w:t>参数名称</w:t>
            </w:r>
          </w:p>
        </w:tc>
        <w:tc>
          <w:tcPr>
            <w:tcW w:w="1666"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1"/>
                <w:szCs w:val="21"/>
              </w:rPr>
            </w:pPr>
            <w:r>
              <w:rPr>
                <w:rFonts w:ascii="宋体" w:hAnsi="宋体" w:eastAsia="宋体" w:cs="宋体"/>
                <w:b/>
                <w:bCs/>
                <w:sz w:val="21"/>
                <w:szCs w:val="21"/>
              </w:rPr>
              <w:t>参数说明</w:t>
            </w:r>
          </w:p>
        </w:tc>
        <w:tc>
          <w:tcPr>
            <w:tcW w:w="1085"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1"/>
                <w:szCs w:val="21"/>
              </w:rPr>
            </w:pPr>
            <w:r>
              <w:rPr>
                <w:rFonts w:ascii="宋体" w:hAnsi="宋体" w:eastAsia="宋体" w:cs="宋体"/>
                <w:b/>
                <w:bCs/>
                <w:sz w:val="21"/>
                <w:szCs w:val="21"/>
              </w:rPr>
              <w:t>类型</w:t>
            </w:r>
          </w:p>
        </w:tc>
        <w:tc>
          <w:tcPr>
            <w:tcW w:w="1180"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b/>
                <w:bCs/>
                <w:sz w:val="21"/>
                <w:szCs w:val="21"/>
              </w:rPr>
            </w:pPr>
            <w:r>
              <w:rPr>
                <w:rFonts w:ascii="宋体" w:hAnsi="宋体" w:eastAsia="宋体" w:cs="宋体"/>
                <w:b/>
                <w:bCs/>
                <w:sz w:val="21"/>
                <w:szCs w:val="21"/>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data</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分页对象«OSD 监测信息»</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分页对象«OSD 监测信息»</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pageNum</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分页页码</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integer(int32)</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pageSize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分页大小</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integer(int32)</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recordNum</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数据总数</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integer(int64)</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records</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当前页数据</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array</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OSD 监测信息</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arealayerPath</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区域路径信息</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arealayername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区域名称</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arealayerno</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区域编码</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deviceId</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设备 ID</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deviceName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设备名称</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diff</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图片上的字幕时间和摄像机拉码流时间差是否大于最大值</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diffTime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图片上的字幕时间和摄像机拉码流时间差，单位(秒), -1 表示未知</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integer</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ip</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IP 地址</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ocrResult</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图片 ocr 识别结果</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OCR 结果</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OCR 结果</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data</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OCR 识别后的信息</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OCR 识别结果</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OCR 识别结果</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0</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0 区域信息，正常情况下为空</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array</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1</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时间信息，标准格式为 yyyy-MM-dd hh:mm:ss</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array</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2</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位置信息</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array</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297"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3</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摄像机信息</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array</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297"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imgPath</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图片地址</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statusCode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状态码，0：正常</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integer</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osdFormat</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图片上的字幕时间和摄像机拉码流时间差，单位(秒)</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osdInfo</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osd 信息</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OSD信息</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OSD信息</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1</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时间信息，标准格式为 yyyy-MM-dd hh:mm:ss</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2</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位置信息</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3</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摄像机信息</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osdTime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图片上的字幕时间</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tags</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摄像机标签</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array</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updateTime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更新时间</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left"/>
              <w:rPr>
                <w:sz w:val="21"/>
                <w:szCs w:val="21"/>
              </w:rPr>
            </w:pPr>
            <w:r>
              <w:rPr>
                <w:rFonts w:ascii="宋体" w:hAnsi="宋体" w:eastAsia="宋体" w:cs="宋体"/>
                <w:sz w:val="21"/>
                <w:szCs w:val="21"/>
              </w:rPr>
              <w:t> videoGetTime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视频码流获取时间</w:t>
            </w: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message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string</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06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statusCode</w:t>
            </w:r>
          </w:p>
        </w:tc>
        <w:tc>
          <w:tcPr>
            <w:tcW w:w="1666" w:type="pct"/>
            <w:tcBorders>
              <w:top w:val="single" w:color="C7C4C4" w:sz="6" w:space="0"/>
              <w:left w:val="single" w:color="C7C4C4" w:sz="6" w:space="0"/>
              <w:bottom w:val="single" w:color="C7C4C4" w:sz="6" w:space="0"/>
              <w:right w:val="single" w:color="C7C4C4" w:sz="6" w:space="0"/>
            </w:tcBorders>
            <w:shd w:val="clear" w:color="auto" w:fill="auto"/>
            <w:vAlign w:val="center"/>
          </w:tcPr>
          <w:p>
            <w:pPr>
              <w:spacing w:line="240" w:lineRule="auto"/>
              <w:rPr>
                <w:rFonts w:hint="eastAsia" w:ascii="宋体"/>
                <w:sz w:val="21"/>
                <w:szCs w:val="21"/>
              </w:rPr>
            </w:pPr>
          </w:p>
        </w:tc>
        <w:tc>
          <w:tcPr>
            <w:tcW w:w="108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integer(int32)</w:t>
            </w:r>
          </w:p>
        </w:tc>
        <w:tc>
          <w:tcPr>
            <w:tcW w:w="11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left"/>
              <w:rPr>
                <w:sz w:val="21"/>
                <w:szCs w:val="21"/>
              </w:rPr>
            </w:pPr>
            <w:r>
              <w:rPr>
                <w:rFonts w:ascii="宋体" w:hAnsi="宋体" w:eastAsia="宋体" w:cs="宋体"/>
                <w:sz w:val="21"/>
                <w:szCs w:val="21"/>
              </w:rPr>
              <w:t>integer(int32)</w:t>
            </w:r>
          </w:p>
        </w:tc>
      </w:tr>
    </w:tbl>
    <w:p>
      <w:pPr>
        <w:pStyle w:val="21"/>
        <w:numPr>
          <w:ilvl w:val="0"/>
          <w:numId w:val="0"/>
        </w:numPr>
        <w:rPr>
          <w:color w:val="FF0000"/>
        </w:rPr>
      </w:pPr>
    </w:p>
    <w:p>
      <w:pPr>
        <w:pStyle w:val="5"/>
        <w:rPr>
          <w:color w:val="FF0000"/>
        </w:rPr>
      </w:pPr>
      <w:r>
        <w:rPr>
          <w:rFonts w:hint="eastAsia"/>
        </w:rPr>
        <w:t>重点指挥图像在线率</w:t>
      </w:r>
    </w:p>
    <w:p>
      <w:pPr>
        <w:pStyle w:val="21"/>
        <w:numPr>
          <w:ilvl w:val="0"/>
          <w:numId w:val="18"/>
        </w:numPr>
        <w:ind w:firstLineChars="0"/>
      </w:pPr>
      <w:r>
        <w:rPr>
          <w:rFonts w:hint="eastAsia"/>
          <w:b/>
          <w:bCs/>
        </w:rPr>
        <w:t>考核评分：</w:t>
      </w:r>
      <w:r>
        <w:rPr>
          <w:rFonts w:hint="eastAsia"/>
        </w:rPr>
        <w:t>重点指挥图像在线率（权重：1）：</w:t>
      </w:r>
    </w:p>
    <w:p>
      <w:pPr>
        <w:pStyle w:val="21"/>
        <w:numPr>
          <w:ilvl w:val="0"/>
          <w:numId w:val="18"/>
        </w:numPr>
        <w:ind w:firstLineChars="0"/>
        <w:rPr>
          <w:b/>
          <w:bCs/>
        </w:rPr>
      </w:pPr>
      <w:r>
        <w:rPr>
          <w:rFonts w:hint="eastAsia"/>
          <w:b/>
          <w:bCs/>
        </w:rPr>
        <w:t>考核要求：</w:t>
      </w:r>
    </w:p>
    <w:p>
      <w:pPr>
        <w:ind w:firstLine="480"/>
      </w:pPr>
      <w:r>
        <w:rPr>
          <w:rFonts w:hint="eastAsia"/>
          <w:b/>
        </w:rPr>
        <w:t>（1）（权重：0.2）</w:t>
      </w:r>
      <w:r>
        <w:rPr>
          <w:rFonts w:hint="eastAsia"/>
        </w:rPr>
        <w:t>因</w:t>
      </w:r>
      <w:r>
        <w:rPr>
          <w:rFonts w:hint="eastAsia"/>
          <w:color w:val="FF0000"/>
        </w:rPr>
        <w:t>在线情况</w:t>
      </w:r>
      <w:r>
        <w:rPr>
          <w:rFonts w:hint="eastAsia"/>
        </w:rPr>
        <w:t>良好被省厅推送至公安部重点目录或被公安部指定的重点点位，在线率以</w:t>
      </w:r>
      <w:r>
        <w:t>公安部巡检结果为准</w:t>
      </w:r>
      <w:r>
        <w:rPr>
          <w:rFonts w:hint="eastAsia"/>
        </w:rPr>
        <w:t>。未被选中的此项结果为0。省厅选13-14市州</w:t>
      </w:r>
    </w:p>
    <w:p>
      <w:pPr>
        <w:ind w:firstLine="480"/>
        <w:rPr>
          <w:rFonts w:hint="eastAsia"/>
        </w:rPr>
      </w:pPr>
      <w:r>
        <w:rPr>
          <w:rFonts w:hint="eastAsia"/>
          <w:b/>
        </w:rPr>
        <w:t>（2）（权重：0.8）</w:t>
      </w:r>
      <w:r>
        <w:t>各</w:t>
      </w:r>
      <w:r>
        <w:rPr>
          <w:rFonts w:hint="eastAsia"/>
        </w:rPr>
        <w:t>市级</w:t>
      </w:r>
      <w:r>
        <w:t>图像信息联网平台应建立“重点指挥图像”目录树，内设“重点路线、检查站、地标图像、维稳敏感地、重大活动举办地、国省道交通干线”6个子目录，每个子目录上联监控图像总数不得少于</w:t>
      </w:r>
      <w:r>
        <w:rPr>
          <w:rFonts w:hint="eastAsia"/>
        </w:rPr>
        <w:t>10</w:t>
      </w:r>
      <w:r>
        <w:t>路。</w:t>
      </w:r>
      <w:r>
        <w:rPr>
          <w:rFonts w:hint="eastAsia"/>
        </w:rPr>
        <w:t>省</w:t>
      </w:r>
      <w:r>
        <w:t>级平台每</w:t>
      </w:r>
      <w:r>
        <w:rPr>
          <w:rFonts w:hint="eastAsia"/>
        </w:rPr>
        <w:t>星期</w:t>
      </w:r>
      <w:r>
        <w:t>对各地上联的重点图像组织自动巡检，每月</w:t>
      </w:r>
      <w:r>
        <w:rPr>
          <w:rFonts w:hint="eastAsia"/>
        </w:rPr>
        <w:t>计算平均</w:t>
      </w:r>
      <w:r>
        <w:t>在线率</w:t>
      </w:r>
      <w:r>
        <w:rPr>
          <w:rFonts w:hint="eastAsia"/>
        </w:rPr>
        <w:t>。</w:t>
      </w:r>
    </w:p>
    <w:p>
      <w:pPr>
        <w:pStyle w:val="21"/>
        <w:numPr>
          <w:ilvl w:val="0"/>
          <w:numId w:val="12"/>
        </w:numPr>
        <w:ind w:firstLineChars="0"/>
      </w:pPr>
      <w:r>
        <w:rPr>
          <w:rFonts w:hint="eastAsia" w:ascii="Calibri" w:hAnsi="Calibri"/>
          <w:b/>
          <w:bCs/>
          <w:lang w:val="en-US" w:eastAsia="zh-CN"/>
        </w:rPr>
        <w:t>接口:</w:t>
      </w:r>
    </w:p>
    <w:p>
      <w:pPr>
        <w:pStyle w:val="21"/>
        <w:numPr>
          <w:ilvl w:val="0"/>
          <w:numId w:val="0"/>
        </w:numPr>
        <w:ind w:left="480" w:leftChars="0"/>
      </w:pPr>
      <w:r>
        <w:t>按条件查询图像监测诊断结果列表</w:t>
      </w:r>
    </w:p>
    <w:p>
      <w:pPr>
        <w:pStyle w:val="21"/>
        <w:numPr>
          <w:ilvl w:val="0"/>
          <w:numId w:val="0"/>
        </w:numPr>
        <w:ind w:left="480" w:leftChars="0"/>
        <w:rPr>
          <w:rFonts w:hint="eastAsia" w:ascii="宋体" w:hAnsi="宋体" w:eastAsia="宋体" w:cs="宋体"/>
          <w:b/>
          <w:bCs/>
          <w:sz w:val="27"/>
          <w:szCs w:val="27"/>
        </w:rPr>
      </w:pPr>
      <w:r>
        <w:rPr>
          <w:rFonts w:hint="eastAsia" w:ascii="宋体" w:hAnsi="宋体" w:eastAsia="宋体" w:cs="宋体"/>
          <w:b/>
          <w:bCs/>
          <w:sz w:val="27"/>
          <w:szCs w:val="27"/>
        </w:rPr>
        <w:t>接口地址</w:t>
      </w:r>
    </w:p>
    <w:p>
      <w:pPr>
        <w:pStyle w:val="21"/>
        <w:numPr>
          <w:ilvl w:val="0"/>
          <w:numId w:val="0"/>
        </w:numPr>
        <w:ind w:left="480" w:leftChars="0"/>
        <w:rPr>
          <w:rStyle w:val="15"/>
          <w:rFonts w:hint="eastAsia" w:ascii="宋体" w:hAnsi="宋体" w:eastAsia="宋体" w:cs="宋体"/>
          <w:sz w:val="24"/>
          <w:szCs w:val="24"/>
        </w:rPr>
      </w:pPr>
      <w:r>
        <w:rPr>
          <w:rStyle w:val="23"/>
          <w:rFonts w:hint="eastAsia" w:ascii="宋体" w:hAnsi="宋体" w:eastAsia="宋体" w:cs="宋体"/>
        </w:rPr>
        <w:t>GET</w:t>
      </w:r>
      <w:r>
        <w:rPr>
          <w:rFonts w:hint="eastAsia" w:ascii="宋体" w:hAnsi="宋体" w:eastAsia="宋体" w:cs="宋体"/>
          <w:sz w:val="24"/>
          <w:szCs w:val="24"/>
        </w:rPr>
        <w:t>  </w:t>
      </w:r>
      <w:r>
        <w:rPr>
          <w:rStyle w:val="15"/>
          <w:rFonts w:hint="eastAsia" w:ascii="宋体" w:hAnsi="宋体" w:eastAsia="宋体" w:cs="宋体"/>
          <w:sz w:val="24"/>
          <w:szCs w:val="24"/>
        </w:rPr>
        <w:t>/openapi/v1/vqdMonitor/queryVqdResult</w:t>
      </w:r>
    </w:p>
    <w:p>
      <w:pPr>
        <w:pStyle w:val="21"/>
        <w:numPr>
          <w:ilvl w:val="0"/>
          <w:numId w:val="0"/>
        </w:numPr>
        <w:ind w:left="480" w:leftChars="0"/>
        <w:rPr>
          <w:rFonts w:hint="eastAsia" w:ascii="宋体" w:hAnsi="宋体" w:eastAsia="宋体" w:cs="宋体"/>
          <w:b/>
          <w:bCs/>
          <w:sz w:val="27"/>
          <w:szCs w:val="27"/>
        </w:rPr>
      </w:pPr>
      <w:r>
        <w:rPr>
          <w:rFonts w:hint="eastAsia" w:ascii="宋体" w:hAnsi="宋体" w:eastAsia="宋体" w:cs="宋体"/>
          <w:b/>
          <w:bCs/>
          <w:sz w:val="27"/>
          <w:szCs w:val="27"/>
        </w:rPr>
        <w:t>请求数据类型</w:t>
      </w:r>
    </w:p>
    <w:p>
      <w:pPr>
        <w:pStyle w:val="21"/>
        <w:numPr>
          <w:ilvl w:val="0"/>
          <w:numId w:val="0"/>
        </w:numPr>
        <w:ind w:left="480" w:leftChars="0"/>
        <w:rPr>
          <w:rStyle w:val="15"/>
          <w:rFonts w:hint="eastAsia" w:ascii="宋体" w:hAnsi="宋体" w:eastAsia="宋体" w:cs="宋体"/>
          <w:sz w:val="24"/>
          <w:szCs w:val="24"/>
        </w:rPr>
      </w:pPr>
      <w:r>
        <w:rPr>
          <w:rStyle w:val="15"/>
          <w:rFonts w:hint="eastAsia" w:ascii="宋体" w:hAnsi="宋体" w:eastAsia="宋体" w:cs="宋体"/>
          <w:sz w:val="24"/>
          <w:szCs w:val="24"/>
        </w:rPr>
        <w:t>application/x-www-form-urlencoded</w:t>
      </w:r>
    </w:p>
    <w:p>
      <w:pPr>
        <w:pStyle w:val="21"/>
        <w:numPr>
          <w:ilvl w:val="0"/>
          <w:numId w:val="0"/>
        </w:numPr>
        <w:ind w:left="480" w:leftChars="0"/>
        <w:rPr>
          <w:rFonts w:hint="eastAsia" w:ascii="宋体" w:hAnsi="宋体" w:eastAsia="宋体" w:cs="宋体"/>
          <w:b/>
          <w:bCs/>
          <w:sz w:val="27"/>
          <w:szCs w:val="27"/>
        </w:rPr>
      </w:pPr>
      <w:r>
        <w:rPr>
          <w:rFonts w:hint="eastAsia" w:ascii="宋体" w:hAnsi="宋体" w:eastAsia="宋体" w:cs="宋体"/>
          <w:b/>
          <w:bCs/>
          <w:sz w:val="27"/>
          <w:szCs w:val="27"/>
        </w:rPr>
        <w:t>响应数据类型</w:t>
      </w:r>
    </w:p>
    <w:p>
      <w:pPr>
        <w:pStyle w:val="21"/>
        <w:numPr>
          <w:ilvl w:val="0"/>
          <w:numId w:val="0"/>
        </w:numPr>
        <w:ind w:left="480" w:leftChars="0"/>
        <w:rPr>
          <w:rStyle w:val="15"/>
          <w:rFonts w:hint="eastAsia" w:ascii="宋体" w:hAnsi="宋体" w:eastAsia="宋体" w:cs="宋体"/>
          <w:sz w:val="24"/>
          <w:szCs w:val="24"/>
        </w:rPr>
      </w:pPr>
      <w:r>
        <w:rPr>
          <w:rStyle w:val="15"/>
          <w:rFonts w:hint="eastAsia" w:ascii="宋体" w:hAnsi="宋体" w:eastAsia="宋体" w:cs="宋体"/>
          <w:sz w:val="24"/>
          <w:szCs w:val="24"/>
        </w:rPr>
        <w:t>application/json;charset=UTF-8</w:t>
      </w:r>
    </w:p>
    <w:p>
      <w:pPr>
        <w:pStyle w:val="21"/>
        <w:numPr>
          <w:ilvl w:val="0"/>
          <w:numId w:val="0"/>
        </w:numPr>
        <w:ind w:left="480" w:leftChars="0"/>
        <w:rPr>
          <w:rFonts w:hint="eastAsia" w:ascii="宋体" w:hAnsi="宋体" w:eastAsia="宋体" w:cs="宋体"/>
          <w:b/>
          <w:bCs/>
          <w:sz w:val="27"/>
          <w:szCs w:val="27"/>
        </w:rPr>
      </w:pPr>
      <w:r>
        <w:rPr>
          <w:rFonts w:hint="eastAsia" w:ascii="宋体" w:hAnsi="宋体" w:eastAsia="宋体" w:cs="宋体"/>
          <w:b/>
          <w:bCs/>
          <w:sz w:val="27"/>
          <w:szCs w:val="27"/>
        </w:rPr>
        <w:t>请求参数</w:t>
      </w:r>
    </w:p>
    <w:tbl>
      <w:tblPr>
        <w:tblStyle w:val="11"/>
        <w:tblW w:w="4998"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19"/>
        <w:gridCol w:w="3196"/>
        <w:gridCol w:w="870"/>
        <w:gridCol w:w="735"/>
        <w:gridCol w:w="948"/>
        <w:gridCol w:w="666"/>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blHeader/>
        </w:trPr>
        <w:tc>
          <w:tcPr>
            <w:tcW w:w="1151"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1"/>
                <w:szCs w:val="21"/>
              </w:rPr>
            </w:pPr>
            <w:r>
              <w:rPr>
                <w:rFonts w:ascii="宋体" w:hAnsi="宋体" w:eastAsia="宋体" w:cs="宋体"/>
                <w:b/>
                <w:bCs/>
                <w:sz w:val="21"/>
                <w:szCs w:val="21"/>
              </w:rPr>
              <w:t>参数名称</w:t>
            </w:r>
          </w:p>
        </w:tc>
        <w:tc>
          <w:tcPr>
            <w:tcW w:w="1917"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1"/>
                <w:szCs w:val="21"/>
              </w:rPr>
            </w:pPr>
            <w:r>
              <w:rPr>
                <w:rFonts w:ascii="宋体" w:hAnsi="宋体" w:eastAsia="宋体" w:cs="宋体"/>
                <w:b/>
                <w:bCs/>
                <w:sz w:val="21"/>
                <w:szCs w:val="21"/>
              </w:rPr>
              <w:t>参数说明</w:t>
            </w:r>
          </w:p>
        </w:tc>
        <w:tc>
          <w:tcPr>
            <w:tcW w:w="521"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1"/>
                <w:szCs w:val="21"/>
              </w:rPr>
            </w:pPr>
            <w:r>
              <w:rPr>
                <w:rFonts w:ascii="宋体" w:hAnsi="宋体" w:eastAsia="宋体" w:cs="宋体"/>
                <w:b/>
                <w:bCs/>
                <w:sz w:val="21"/>
                <w:szCs w:val="21"/>
              </w:rPr>
              <w:t>请求类型</w:t>
            </w:r>
          </w:p>
        </w:tc>
        <w:tc>
          <w:tcPr>
            <w:tcW w:w="440"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1"/>
                <w:szCs w:val="21"/>
              </w:rPr>
            </w:pPr>
            <w:r>
              <w:rPr>
                <w:rFonts w:ascii="宋体" w:hAnsi="宋体" w:eastAsia="宋体" w:cs="宋体"/>
                <w:b/>
                <w:bCs/>
                <w:sz w:val="21"/>
                <w:szCs w:val="21"/>
              </w:rPr>
              <w:t>必须</w:t>
            </w:r>
          </w:p>
        </w:tc>
        <w:tc>
          <w:tcPr>
            <w:tcW w:w="568"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1"/>
                <w:szCs w:val="21"/>
              </w:rPr>
            </w:pPr>
            <w:r>
              <w:rPr>
                <w:rFonts w:ascii="宋体" w:hAnsi="宋体" w:eastAsia="宋体" w:cs="宋体"/>
                <w:b/>
                <w:bCs/>
                <w:sz w:val="21"/>
                <w:szCs w:val="21"/>
              </w:rPr>
              <w:t>数据类型</w:t>
            </w:r>
          </w:p>
        </w:tc>
        <w:tc>
          <w:tcPr>
            <w:tcW w:w="399"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ind w:left="0" w:leftChars="0" w:firstLine="0" w:firstLineChars="0"/>
              <w:jc w:val="both"/>
              <w:rPr>
                <w:rFonts w:ascii="宋体" w:hAnsi="宋体" w:eastAsia="宋体" w:cs="宋体"/>
                <w:b/>
                <w:bCs/>
                <w:sz w:val="21"/>
                <w:szCs w:val="21"/>
              </w:rPr>
            </w:pPr>
            <w:r>
              <w:rPr>
                <w:rFonts w:ascii="宋体" w:hAnsi="宋体" w:eastAsia="宋体" w:cs="宋体"/>
                <w:b/>
                <w:bCs/>
                <w:sz w:val="21"/>
                <w:szCs w:val="21"/>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tenantId</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租户ID</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true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arealayerno</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行政区域编码</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blur</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模糊 1:正常 0：未知 -1：异常</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color</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颜色 1:正常 0：未知 -1：异常</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deviceId</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摄像机国标ID</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deviceName</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摄像机名称</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b w:val="0"/>
                <w:bCs w:val="0"/>
                <w:sz w:val="21"/>
                <w:szCs w:val="21"/>
              </w:rPr>
            </w:pPr>
            <w:r>
              <w:rPr>
                <w:rFonts w:ascii="宋体" w:hAnsi="宋体" w:eastAsia="宋体" w:cs="宋体"/>
                <w:b w:val="0"/>
                <w:bCs w:val="0"/>
                <w:sz w:val="21"/>
                <w:szCs w:val="21"/>
              </w:rPr>
              <w:t>direction</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b w:val="0"/>
                <w:bCs w:val="0"/>
                <w:sz w:val="21"/>
                <w:szCs w:val="21"/>
              </w:rPr>
            </w:pPr>
            <w:r>
              <w:rPr>
                <w:rFonts w:ascii="宋体" w:hAnsi="宋体" w:eastAsia="宋体" w:cs="宋体"/>
                <w:b w:val="0"/>
                <w:bCs w:val="0"/>
                <w:sz w:val="21"/>
                <w:szCs w:val="21"/>
              </w:rPr>
              <w:t>排序方式 可选值为 desc：倒序排序 asc：正序排序 默认倒序排序</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rPr>
                <w:rFonts w:hint="eastAsia" w:ascii="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groupFlag</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0：实时码流诊断 1：历史码流诊断</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integer(int32)</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groupId</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诊断分组ID</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imgStatus</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图像质量状态 1:正常 0：未知 -1：异常</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light</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亮度 1:正常 0：未知 -1：异常</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onlineStatus</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在线状态 1:在线 0：未知 -1：离线</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pageNum</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分页页码,默认从1开始</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integer(int32)</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pageSize</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分页大小,默认1000</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integer(int32)</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platId</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国标平台ID</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shade</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遮挡 1:正常 0：未知 -1：异常</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shake</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抖动 1:正常 0：未知 -1：异常</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signa1</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无信号 1:有信号 0：未知 -1：无信号</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signa1Status</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信号状态 1:有信号 0：未知 -1：无信号</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snow</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雪花 1:正常 0：未知 -1：异常</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sortedField</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排序的字段 按指定字段排序 默认按拉码流时间排序</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stripe</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条纹 1:正常 0：未知 -1：异常</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taskCreateTime</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诊断任务创建时间</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string(date-time)</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taskRecheckTime</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诊断任务复核时间</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string(date-time)</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videoDiagStatus</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视频诊断状态</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videoDiagTimeBegin</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视频流诊断开始时间</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string(date-time)</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videoDiagTimeEnd</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视频流诊断结束时间</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string(date-time)</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videoGetStatus</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获取视频流状态</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videoGetTimeBegin</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视频流获取时间开始时间</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string(date-time)</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videoGetTimeEnd</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视频流获取时间结束时间</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string(date-time)</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115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withOutPaging</w:t>
            </w:r>
          </w:p>
        </w:tc>
        <w:tc>
          <w:tcPr>
            <w:tcW w:w="19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是否需要分页返回结果，当为true时pageSize和pageNum参数失效</w:t>
            </w:r>
          </w:p>
        </w:tc>
        <w:tc>
          <w:tcPr>
            <w:tcW w:w="521"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query</w:t>
            </w:r>
          </w:p>
        </w:tc>
        <w:tc>
          <w:tcPr>
            <w:tcW w:w="44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false</w:t>
            </w:r>
          </w:p>
        </w:tc>
        <w:tc>
          <w:tcPr>
            <w:tcW w:w="568"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boolean</w:t>
            </w:r>
          </w:p>
        </w:tc>
        <w:tc>
          <w:tcPr>
            <w:tcW w:w="39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hint="eastAsia" w:ascii="宋体" w:hAnsi="宋体" w:eastAsia="宋体" w:cs="宋体"/>
                <w:b w:val="0"/>
                <w:bCs w:val="0"/>
                <w:sz w:val="21"/>
                <w:szCs w:val="21"/>
              </w:rPr>
            </w:pPr>
          </w:p>
        </w:tc>
      </w:tr>
    </w:tbl>
    <w:p>
      <w:pPr>
        <w:pStyle w:val="21"/>
        <w:numPr>
          <w:ilvl w:val="0"/>
          <w:numId w:val="0"/>
        </w:numPr>
        <w:ind w:left="480" w:leftChars="0"/>
        <w:rPr>
          <w:rFonts w:hint="eastAsia" w:ascii="宋体" w:hAnsi="宋体" w:eastAsia="宋体" w:cs="宋体"/>
          <w:b/>
          <w:bCs/>
          <w:sz w:val="27"/>
          <w:szCs w:val="27"/>
          <w:lang w:val="en-US" w:eastAsia="zh-CN"/>
        </w:rPr>
      </w:pPr>
      <w:r>
        <w:rPr>
          <w:rFonts w:hint="eastAsia" w:ascii="宋体" w:hAnsi="宋体" w:eastAsia="宋体" w:cs="宋体"/>
          <w:b/>
          <w:bCs/>
          <w:sz w:val="27"/>
          <w:szCs w:val="27"/>
        </w:rPr>
        <w:t>响应</w:t>
      </w:r>
      <w:r>
        <w:rPr>
          <w:rFonts w:hint="eastAsia" w:ascii="宋体" w:hAnsi="宋体" w:eastAsia="宋体" w:cs="宋体"/>
          <w:b/>
          <w:bCs/>
          <w:sz w:val="27"/>
          <w:szCs w:val="27"/>
          <w:lang w:val="en-US" w:eastAsia="zh-CN"/>
        </w:rPr>
        <w:t>参数</w:t>
      </w:r>
    </w:p>
    <w:tbl>
      <w:tblPr>
        <w:tblStyle w:val="11"/>
        <w:tblpPr w:leftFromText="180" w:rightFromText="180" w:vertAnchor="text" w:horzAnchor="page" w:tblpX="1795" w:tblpY="516"/>
        <w:tblOverlap w:val="never"/>
        <w:tblW w:w="4998"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505"/>
        <w:gridCol w:w="995"/>
        <w:gridCol w:w="2390"/>
        <w:gridCol w:w="2444"/>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blHeader/>
        </w:trPr>
        <w:tc>
          <w:tcPr>
            <w:tcW w:w="1252"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参数名称</w:t>
            </w:r>
          </w:p>
        </w:tc>
        <w:tc>
          <w:tcPr>
            <w:tcW w:w="680"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参数说明</w:t>
            </w:r>
          </w:p>
        </w:tc>
        <w:tc>
          <w:tcPr>
            <w:tcW w:w="1517"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类型</w:t>
            </w:r>
          </w:p>
        </w:tc>
        <w:tc>
          <w:tcPr>
            <w:tcW w:w="1549"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data</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分页对象«VqdResultHisMongo»</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分页对象«VqdResultHisMongo»</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pageNum</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分页页码</w:t>
            </w: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integer(int32)</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pageSize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分页大小</w:t>
            </w: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integer(int32)</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recordNum</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数据总数</w:t>
            </w: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integer(int64)</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0" w:firstLineChars="0"/>
              <w:jc w:val="both"/>
              <w:rPr>
                <w:rFonts w:ascii="宋体" w:hAnsi="宋体" w:eastAsia="宋体" w:cs="宋体"/>
                <w:b w:val="0"/>
                <w:bCs w:val="0"/>
                <w:sz w:val="21"/>
                <w:szCs w:val="21"/>
              </w:rPr>
            </w:pPr>
            <w:r>
              <w:rPr>
                <w:rFonts w:ascii="宋体" w:hAnsi="宋体" w:eastAsia="宋体" w:cs="宋体"/>
                <w:b w:val="0"/>
                <w:bCs w:val="0"/>
                <w:sz w:val="21"/>
                <w:szCs w:val="21"/>
              </w:rPr>
              <w:t>records</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当前页数据</w:t>
            </w: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array</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VqdResultHisMongo</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arealayerPath</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arealayernoCode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arealayernoName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binaryTenantId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blur</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blurRaw</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blurThreshold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color</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colorRaw</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colorThreshold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decodeInfo</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ind w:left="0" w:leftChars="0" w:firstLine="210" w:firstLineChars="100"/>
              <w:jc w:val="both"/>
              <w:rPr>
                <w:rFonts w:ascii="宋体" w:hAnsi="宋体" w:eastAsia="宋体" w:cs="宋体"/>
                <w:b w:val="0"/>
                <w:bCs w:val="0"/>
                <w:sz w:val="21"/>
                <w:szCs w:val="21"/>
              </w:rPr>
            </w:pPr>
            <w:r>
              <w:rPr>
                <w:rFonts w:ascii="宋体" w:hAnsi="宋体" w:eastAsia="宋体" w:cs="宋体"/>
                <w:b w:val="0"/>
                <w:bCs w:val="0"/>
                <w:sz w:val="21"/>
                <w:szCs w:val="21"/>
              </w:rPr>
              <w:t>deviceId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deviceIp</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deviceName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extJson</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frameLostRate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groupId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id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ifmDelay</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imagePath</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imgStatus</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inTime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boolean</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latitude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light</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lightRaw</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lightThreshold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longitude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onlineStatus</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originalPlatId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payloadType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pixelInfo</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platId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shade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shadeRaw</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shadeThreshold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shake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shakeRaw</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shakeThreshold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signa1</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signa1Raw</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signa1Status</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signa1Threshold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sipDelay</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snow</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snowRaw</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snowThreshold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stripe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stripeRaw</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stripeThreshold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tags</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taskCreateTime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taskRecheckTime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tenantId</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videoDelay</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videoDiagStatus</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videoDiagTime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videoGetStatus</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videoGetTime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  vqdAtNight</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message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string</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125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statusCode</w:t>
            </w:r>
          </w:p>
        </w:tc>
        <w:tc>
          <w:tcPr>
            <w:tcW w:w="680"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hint="eastAsia" w:ascii="宋体" w:hAnsi="宋体" w:eastAsia="宋体" w:cs="宋体"/>
                <w:b w:val="0"/>
                <w:bCs w:val="0"/>
                <w:sz w:val="21"/>
                <w:szCs w:val="21"/>
              </w:rPr>
            </w:pPr>
          </w:p>
        </w:tc>
        <w:tc>
          <w:tcPr>
            <w:tcW w:w="151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integer(int32)</w:t>
            </w:r>
          </w:p>
        </w:tc>
        <w:tc>
          <w:tcPr>
            <w:tcW w:w="1549"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spacing w:line="240" w:lineRule="auto"/>
              <w:jc w:val="center"/>
              <w:rPr>
                <w:rFonts w:ascii="宋体" w:hAnsi="宋体" w:eastAsia="宋体" w:cs="宋体"/>
                <w:b w:val="0"/>
                <w:bCs w:val="0"/>
                <w:sz w:val="21"/>
                <w:szCs w:val="21"/>
              </w:rPr>
            </w:pPr>
            <w:r>
              <w:rPr>
                <w:rFonts w:ascii="宋体" w:hAnsi="宋体" w:eastAsia="宋体" w:cs="宋体"/>
                <w:b w:val="0"/>
                <w:bCs w:val="0"/>
                <w:sz w:val="21"/>
                <w:szCs w:val="21"/>
              </w:rPr>
              <w:t>integer(int32)</w:t>
            </w:r>
          </w:p>
        </w:tc>
      </w:tr>
    </w:tbl>
    <w:p>
      <w:pPr>
        <w:ind w:firstLine="480"/>
        <w:rPr>
          <w:rFonts w:hint="eastAsia"/>
        </w:rPr>
      </w:pPr>
    </w:p>
    <w:p>
      <w:pPr>
        <w:pStyle w:val="5"/>
        <w:rPr>
          <w:color w:val="000000" w:themeColor="text1"/>
          <w14:textFill>
            <w14:solidFill>
              <w14:schemeClr w14:val="tx1"/>
            </w14:solidFill>
          </w14:textFill>
        </w:rPr>
      </w:pPr>
      <w:r>
        <w:rPr>
          <w:rFonts w:hint="eastAsia"/>
          <w:color w:val="000000" w:themeColor="text1"/>
          <w14:textFill>
            <w14:solidFill>
              <w14:schemeClr w14:val="tx1"/>
            </w14:solidFill>
          </w14:textFill>
        </w:rPr>
        <w:t>视频图像资源安全管理</w:t>
      </w:r>
    </w:p>
    <w:p>
      <w:pPr>
        <w:pStyle w:val="21"/>
        <w:numPr>
          <w:ilvl w:val="0"/>
          <w:numId w:val="19"/>
        </w:numPr>
        <w:ind w:firstLineChars="0"/>
        <w:rPr>
          <w:color w:val="000000" w:themeColor="text1"/>
          <w14:textFill>
            <w14:solidFill>
              <w14:schemeClr w14:val="tx1"/>
            </w14:solidFill>
          </w14:textFill>
        </w:rPr>
      </w:pPr>
      <w:r>
        <w:rPr>
          <w:rFonts w:hint="eastAsia" w:ascii="Calibri" w:hAnsi="Calibri"/>
          <w:b/>
          <w:bCs/>
        </w:rPr>
        <w:t>考核评分：</w:t>
      </w:r>
      <w:r>
        <w:rPr>
          <w:rFonts w:hint="eastAsia"/>
          <w:color w:val="000000" w:themeColor="text1"/>
          <w14:textFill>
            <w14:solidFill>
              <w14:schemeClr w14:val="tx1"/>
            </w14:solidFill>
          </w14:textFill>
        </w:rPr>
        <w:t>视频图像资源安全管理</w:t>
      </w:r>
      <w:r>
        <w:rPr>
          <w:rFonts w:hint="eastAsia" w:ascii="仿宋" w:hAnsi="仿宋" w:eastAsia="仿宋"/>
          <w:color w:val="000000" w:themeColor="text1"/>
          <w14:textFill>
            <w14:solidFill>
              <w14:schemeClr w14:val="tx1"/>
            </w14:solidFill>
          </w14:textFill>
        </w:rPr>
        <w:t>×</w:t>
      </w:r>
      <w:r>
        <w:rPr>
          <w:rFonts w:hint="eastAsia"/>
          <w:color w:val="000000" w:themeColor="text1"/>
          <w14:textFill>
            <w14:solidFill>
              <w14:schemeClr w14:val="tx1"/>
            </w14:solidFill>
          </w14:textFill>
        </w:rPr>
        <w:t>0.5</w:t>
      </w:r>
    </w:p>
    <w:p>
      <w:pPr>
        <w:pStyle w:val="21"/>
        <w:numPr>
          <w:ilvl w:val="0"/>
          <w:numId w:val="19"/>
        </w:numPr>
        <w:ind w:firstLineChars="0"/>
      </w:pPr>
      <w:r>
        <w:rPr>
          <w:rFonts w:hint="eastAsia"/>
          <w:b/>
          <w:bCs/>
        </w:rPr>
        <w:t>考核要求：</w:t>
      </w:r>
      <w:r>
        <w:rPr>
          <w:rFonts w:hint="eastAsia"/>
        </w:rPr>
        <w:t>视频监控安全检查专项工作得分=在线检查平台部署及运行率×0.1</w:t>
      </w:r>
      <w:r>
        <w:t>5</w:t>
      </w:r>
      <w:r>
        <w:rPr>
          <w:rFonts w:hint="eastAsia"/>
        </w:rPr>
        <w:t>+视频传输网资产准确率×0.1</w:t>
      </w:r>
      <w:r>
        <w:t>5</w:t>
      </w:r>
      <w:r>
        <w:rPr>
          <w:rFonts w:hint="eastAsia"/>
        </w:rPr>
        <w:t>+视频传输网资产弱口令比例×0.1</w:t>
      </w:r>
      <w:r>
        <w:t>5</w:t>
      </w:r>
      <w:r>
        <w:rPr>
          <w:rFonts w:hint="eastAsia"/>
        </w:rPr>
        <w:t>+视频传输网危险资产比例得分×0.1</w:t>
      </w:r>
      <w:r>
        <w:t>5</w:t>
      </w:r>
      <w:r>
        <w:rPr>
          <w:rFonts w:hint="eastAsia"/>
        </w:rPr>
        <w:t>+视频传输网边界完整性检测×0.</w:t>
      </w:r>
      <w:r>
        <w:t>4</w:t>
      </w:r>
      <w:bookmarkStart w:id="0" w:name="_GoBack"/>
      <w:bookmarkEnd w:id="0"/>
    </w:p>
    <w:p>
      <w:pPr>
        <w:pStyle w:val="5"/>
      </w:pPr>
      <w:r>
        <w:rPr>
          <w:rFonts w:hint="eastAsia"/>
        </w:rPr>
        <w:t>视频图像质量</w:t>
      </w:r>
    </w:p>
    <w:p>
      <w:pPr>
        <w:pStyle w:val="21"/>
        <w:numPr>
          <w:ilvl w:val="0"/>
          <w:numId w:val="20"/>
        </w:numPr>
        <w:ind w:firstLineChars="0"/>
      </w:pPr>
      <w:r>
        <w:rPr>
          <w:rFonts w:hint="eastAsia"/>
        </w:rPr>
        <w:t>通过优云平台对前端图像质量的诊断数据下发维护工单，质量包括（无信号、遮挡、偏色、失真、曝光等图像问题）</w:t>
      </w:r>
    </w:p>
    <w:p>
      <w:pPr>
        <w:pStyle w:val="21"/>
        <w:numPr>
          <w:ilvl w:val="0"/>
          <w:numId w:val="20"/>
        </w:numPr>
        <w:ind w:firstLineChars="0"/>
      </w:pPr>
      <w:r>
        <w:rPr>
          <w:rFonts w:hint="eastAsia"/>
        </w:rPr>
        <w:t>通过运行维护进行工单的下发和管理， 维护单位通过平台查看工单数据治理前端视频图像质量问题。</w:t>
      </w:r>
    </w:p>
    <w:p>
      <w:pPr>
        <w:pStyle w:val="21"/>
        <w:numPr>
          <w:ilvl w:val="0"/>
          <w:numId w:val="12"/>
        </w:numPr>
        <w:ind w:firstLineChars="0"/>
      </w:pPr>
      <w:r>
        <w:rPr>
          <w:rFonts w:hint="eastAsia" w:ascii="Calibri" w:hAnsi="Calibri"/>
          <w:b/>
          <w:bCs/>
          <w:lang w:val="en-US" w:eastAsia="zh-CN"/>
        </w:rPr>
        <w:t>接口:</w:t>
      </w:r>
    </w:p>
    <w:p>
      <w:pPr>
        <w:pStyle w:val="21"/>
        <w:numPr>
          <w:ilvl w:val="0"/>
          <w:numId w:val="0"/>
        </w:numPr>
        <w:ind w:left="480" w:leftChars="0" w:firstLine="419" w:firstLineChars="0"/>
      </w:pPr>
      <w:r>
        <w:t>获取完好统计详情</w:t>
      </w:r>
    </w:p>
    <w:p>
      <w:pPr>
        <w:pStyle w:val="21"/>
        <w:numPr>
          <w:ilvl w:val="0"/>
          <w:numId w:val="0"/>
        </w:numPr>
        <w:ind w:left="480" w:leftChars="0" w:firstLine="419" w:firstLineChars="0"/>
        <w:rPr>
          <w:rStyle w:val="15"/>
          <w:rFonts w:hint="eastAsia" w:ascii="宋体" w:hAnsi="宋体" w:eastAsia="宋体" w:cs="宋体"/>
          <w:sz w:val="24"/>
          <w:szCs w:val="24"/>
        </w:rPr>
      </w:pPr>
      <w:r>
        <w:rPr>
          <w:rStyle w:val="23"/>
          <w:rFonts w:hint="eastAsia" w:ascii="宋体" w:hAnsi="宋体" w:eastAsia="宋体" w:cs="宋体"/>
        </w:rPr>
        <w:t>GET</w:t>
      </w:r>
      <w:r>
        <w:rPr>
          <w:rFonts w:hint="eastAsia" w:ascii="宋体" w:hAnsi="宋体" w:eastAsia="宋体" w:cs="宋体"/>
          <w:sz w:val="24"/>
          <w:szCs w:val="24"/>
        </w:rPr>
        <w:t>  </w:t>
      </w:r>
      <w:r>
        <w:rPr>
          <w:rStyle w:val="15"/>
          <w:rFonts w:hint="eastAsia" w:ascii="宋体" w:hAnsi="宋体" w:eastAsia="宋体" w:cs="宋体"/>
          <w:sz w:val="24"/>
          <w:szCs w:val="24"/>
        </w:rPr>
        <w:t>/api/v1/app/report/vqd/detail/list</w:t>
      </w:r>
    </w:p>
    <w:p>
      <w:pPr>
        <w:pStyle w:val="21"/>
        <w:numPr>
          <w:ilvl w:val="0"/>
          <w:numId w:val="0"/>
        </w:numPr>
        <w:ind w:left="480" w:leftChars="0" w:firstLine="419" w:firstLineChars="0"/>
        <w:rPr>
          <w:rFonts w:hint="eastAsia" w:ascii="宋体" w:hAnsi="宋体" w:eastAsia="宋体" w:cs="宋体"/>
          <w:b/>
          <w:bCs/>
          <w:sz w:val="27"/>
          <w:szCs w:val="27"/>
        </w:rPr>
      </w:pPr>
      <w:r>
        <w:rPr>
          <w:rFonts w:hint="eastAsia" w:ascii="宋体" w:hAnsi="宋体" w:eastAsia="宋体" w:cs="宋体"/>
          <w:b/>
          <w:bCs/>
          <w:sz w:val="27"/>
          <w:szCs w:val="27"/>
        </w:rPr>
        <w:t>请求数据类型</w:t>
      </w:r>
    </w:p>
    <w:p>
      <w:pPr>
        <w:pStyle w:val="21"/>
        <w:numPr>
          <w:ilvl w:val="0"/>
          <w:numId w:val="0"/>
        </w:numPr>
        <w:ind w:left="480" w:leftChars="0" w:firstLine="419" w:firstLineChars="0"/>
        <w:rPr>
          <w:rStyle w:val="15"/>
          <w:rFonts w:hint="eastAsia" w:ascii="宋体" w:hAnsi="宋体" w:eastAsia="宋体" w:cs="宋体"/>
          <w:sz w:val="24"/>
          <w:szCs w:val="24"/>
        </w:rPr>
      </w:pPr>
      <w:r>
        <w:rPr>
          <w:rStyle w:val="15"/>
          <w:rFonts w:hint="eastAsia" w:ascii="宋体" w:hAnsi="宋体" w:eastAsia="宋体" w:cs="宋体"/>
          <w:sz w:val="24"/>
          <w:szCs w:val="24"/>
        </w:rPr>
        <w:t>application/x-www-form-urlencoded</w:t>
      </w:r>
    </w:p>
    <w:p>
      <w:pPr>
        <w:pStyle w:val="21"/>
        <w:numPr>
          <w:ilvl w:val="0"/>
          <w:numId w:val="0"/>
        </w:numPr>
        <w:ind w:left="480" w:leftChars="0" w:firstLine="419" w:firstLineChars="0"/>
        <w:rPr>
          <w:rFonts w:hint="eastAsia" w:ascii="宋体" w:hAnsi="宋体" w:eastAsia="宋体" w:cs="宋体"/>
          <w:b/>
          <w:bCs/>
          <w:sz w:val="27"/>
          <w:szCs w:val="27"/>
        </w:rPr>
      </w:pPr>
      <w:r>
        <w:rPr>
          <w:rFonts w:hint="eastAsia" w:ascii="宋体" w:hAnsi="宋体" w:eastAsia="宋体" w:cs="宋体"/>
          <w:b/>
          <w:bCs/>
          <w:sz w:val="27"/>
          <w:szCs w:val="27"/>
        </w:rPr>
        <w:t>响应数据类型</w:t>
      </w:r>
    </w:p>
    <w:p>
      <w:pPr>
        <w:pStyle w:val="21"/>
        <w:numPr>
          <w:ilvl w:val="0"/>
          <w:numId w:val="0"/>
        </w:numPr>
        <w:ind w:left="480" w:leftChars="0" w:firstLine="419" w:firstLineChars="0"/>
        <w:rPr>
          <w:rStyle w:val="15"/>
          <w:rFonts w:hint="eastAsia" w:ascii="宋体" w:hAnsi="宋体" w:eastAsia="宋体" w:cs="宋体"/>
          <w:sz w:val="24"/>
          <w:szCs w:val="24"/>
        </w:rPr>
      </w:pPr>
      <w:r>
        <w:rPr>
          <w:rStyle w:val="15"/>
          <w:rFonts w:hint="eastAsia" w:ascii="宋体" w:hAnsi="宋体" w:eastAsia="宋体" w:cs="宋体"/>
          <w:sz w:val="24"/>
          <w:szCs w:val="24"/>
        </w:rPr>
        <w:t>application/json;charset=UTF-8</w:t>
      </w:r>
    </w:p>
    <w:p>
      <w:pPr>
        <w:pStyle w:val="21"/>
        <w:numPr>
          <w:ilvl w:val="0"/>
          <w:numId w:val="0"/>
        </w:numPr>
        <w:ind w:left="480" w:leftChars="0" w:firstLine="419" w:firstLineChars="0"/>
        <w:rPr>
          <w:rFonts w:hint="eastAsia" w:ascii="宋体" w:hAnsi="宋体" w:eastAsia="宋体" w:cs="宋体"/>
          <w:b/>
          <w:bCs/>
          <w:sz w:val="27"/>
          <w:szCs w:val="27"/>
        </w:rPr>
      </w:pPr>
      <w:r>
        <w:rPr>
          <w:rFonts w:hint="eastAsia" w:ascii="宋体" w:hAnsi="宋体" w:eastAsia="宋体" w:cs="宋体"/>
          <w:b/>
          <w:bCs/>
          <w:sz w:val="27"/>
          <w:szCs w:val="27"/>
        </w:rPr>
        <w:t>请求参数</w:t>
      </w:r>
    </w:p>
    <w:tbl>
      <w:tblPr>
        <w:tblStyle w:val="11"/>
        <w:tblW w:w="5937"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630"/>
        <w:gridCol w:w="2400"/>
        <w:gridCol w:w="945"/>
        <w:gridCol w:w="945"/>
        <w:gridCol w:w="1140"/>
        <w:gridCol w:w="840"/>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blHeader/>
        </w:trPr>
        <w:tc>
          <w:tcPr>
            <w:tcW w:w="1833"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sz w:val="24"/>
                <w:szCs w:val="24"/>
              </w:rPr>
            </w:pPr>
            <w:r>
              <w:rPr>
                <w:rFonts w:ascii="宋体" w:hAnsi="宋体" w:eastAsia="宋体" w:cs="宋体"/>
                <w:b/>
                <w:bCs/>
                <w:sz w:val="24"/>
                <w:szCs w:val="24"/>
              </w:rPr>
              <w:t>参数名称</w:t>
            </w:r>
          </w:p>
        </w:tc>
        <w:tc>
          <w:tcPr>
            <w:tcW w:w="1212"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sz w:val="24"/>
                <w:szCs w:val="24"/>
              </w:rPr>
            </w:pPr>
            <w:r>
              <w:rPr>
                <w:rFonts w:ascii="宋体" w:hAnsi="宋体" w:eastAsia="宋体" w:cs="宋体"/>
                <w:b/>
                <w:bCs/>
                <w:sz w:val="24"/>
                <w:szCs w:val="24"/>
              </w:rPr>
              <w:t>参数说明</w:t>
            </w:r>
          </w:p>
        </w:tc>
        <w:tc>
          <w:tcPr>
            <w:tcW w:w="477"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sz w:val="24"/>
                <w:szCs w:val="24"/>
              </w:rPr>
            </w:pPr>
            <w:r>
              <w:rPr>
                <w:rFonts w:ascii="宋体" w:hAnsi="宋体" w:eastAsia="宋体" w:cs="宋体"/>
                <w:b/>
                <w:bCs/>
                <w:sz w:val="24"/>
                <w:szCs w:val="24"/>
              </w:rPr>
              <w:t>请求类型</w:t>
            </w:r>
          </w:p>
        </w:tc>
        <w:tc>
          <w:tcPr>
            <w:tcW w:w="477"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sz w:val="24"/>
                <w:szCs w:val="24"/>
              </w:rPr>
            </w:pPr>
            <w:r>
              <w:rPr>
                <w:rFonts w:ascii="宋体" w:hAnsi="宋体" w:eastAsia="宋体" w:cs="宋体"/>
                <w:b/>
                <w:bCs/>
                <w:sz w:val="24"/>
                <w:szCs w:val="24"/>
              </w:rPr>
              <w:t>必须</w:t>
            </w:r>
          </w:p>
        </w:tc>
        <w:tc>
          <w:tcPr>
            <w:tcW w:w="575"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sz w:val="24"/>
                <w:szCs w:val="24"/>
              </w:rPr>
            </w:pPr>
            <w:r>
              <w:rPr>
                <w:rFonts w:ascii="宋体" w:hAnsi="宋体" w:eastAsia="宋体" w:cs="宋体"/>
                <w:b/>
                <w:bCs/>
                <w:sz w:val="24"/>
                <w:szCs w:val="24"/>
              </w:rPr>
              <w:t>数据类型</w:t>
            </w:r>
          </w:p>
        </w:tc>
        <w:tc>
          <w:tcPr>
            <w:tcW w:w="424" w:type="pct"/>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sz w:val="24"/>
                <w:szCs w:val="24"/>
              </w:rPr>
            </w:pPr>
            <w:r>
              <w:rPr>
                <w:rFonts w:ascii="宋体" w:hAnsi="宋体" w:eastAsia="宋体" w:cs="宋体"/>
                <w:b/>
                <w:bCs/>
                <w:sz w:val="24"/>
                <w:szCs w:val="24"/>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arealayerno</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区域编码</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string</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dbConditionItems[0].columnName</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rPr>
                <w:rFonts w:hint="eastAsia" w:ascii="宋体"/>
                <w:sz w:val="24"/>
                <w:szCs w:val="24"/>
              </w:rPr>
            </w:pP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string</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dbConditionItems[0].inputType</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rPr>
                <w:rFonts w:hint="eastAsia" w:ascii="宋体"/>
                <w:sz w:val="24"/>
                <w:szCs w:val="24"/>
              </w:rPr>
            </w:pP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string</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dbConditionItems[0].value</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rPr>
                <w:rFonts w:hint="eastAsia" w:ascii="宋体"/>
                <w:sz w:val="24"/>
                <w:szCs w:val="24"/>
              </w:rPr>
            </w:pP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object</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dbConditionItems[0].values</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rPr>
                <w:rFonts w:hint="eastAsia" w:ascii="宋体"/>
                <w:sz w:val="24"/>
                <w:szCs w:val="24"/>
              </w:rPr>
            </w:pP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array</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object</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deviceId</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设备 ID</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string</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deviceName</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设备名称</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string</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dynamicConditionJson</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动态条件，json 格式</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string</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field</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排序字段</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string</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order</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排序方式，desc: 降序, asc: 升序</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string</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pageNum</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分页页码</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integer(int32)</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pageSize</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分页大小</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integer(int32)</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1833"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status</w:t>
            </w:r>
          </w:p>
        </w:tc>
        <w:tc>
          <w:tcPr>
            <w:tcW w:w="1212"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状态</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query</w:t>
            </w:r>
          </w:p>
        </w:tc>
        <w:tc>
          <w:tcPr>
            <w:tcW w:w="477"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false</w:t>
            </w:r>
          </w:p>
        </w:tc>
        <w:tc>
          <w:tcPr>
            <w:tcW w:w="575" w:type="pct"/>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rPr>
                <w:sz w:val="24"/>
                <w:szCs w:val="24"/>
              </w:rPr>
            </w:pPr>
            <w:r>
              <w:rPr>
                <w:rFonts w:ascii="宋体" w:hAnsi="宋体" w:eastAsia="宋体" w:cs="宋体"/>
                <w:sz w:val="24"/>
                <w:szCs w:val="24"/>
              </w:rPr>
              <w:t>integer(int32)</w:t>
            </w:r>
          </w:p>
        </w:tc>
        <w:tc>
          <w:tcPr>
            <w:tcW w:w="424" w:type="pct"/>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bl>
    <w:p>
      <w:pPr>
        <w:pStyle w:val="21"/>
        <w:numPr>
          <w:ilvl w:val="0"/>
          <w:numId w:val="0"/>
        </w:numPr>
        <w:ind w:left="480" w:leftChars="0" w:firstLine="419" w:firstLineChars="0"/>
        <w:rPr>
          <w:rFonts w:hint="eastAsia" w:ascii="宋体" w:hAnsi="宋体" w:eastAsia="宋体" w:cs="宋体"/>
          <w:b/>
          <w:bCs/>
          <w:sz w:val="27"/>
          <w:szCs w:val="27"/>
        </w:rPr>
      </w:pPr>
      <w:r>
        <w:rPr>
          <w:rFonts w:hint="eastAsia" w:ascii="宋体" w:hAnsi="宋体" w:eastAsia="宋体" w:cs="宋体"/>
          <w:b/>
          <w:bCs/>
          <w:sz w:val="27"/>
          <w:szCs w:val="27"/>
        </w:rPr>
        <w:t>响应</w:t>
      </w:r>
      <w:r>
        <w:rPr>
          <w:rFonts w:hint="eastAsia" w:ascii="宋体" w:hAnsi="宋体" w:eastAsia="宋体" w:cs="宋体"/>
          <w:b/>
          <w:bCs/>
          <w:sz w:val="27"/>
          <w:szCs w:val="27"/>
          <w:lang w:val="en-US" w:eastAsia="zh-CN"/>
        </w:rPr>
        <w:t>参数</w:t>
      </w:r>
    </w:p>
    <w:tbl>
      <w:tblPr>
        <w:tblStyle w:val="11"/>
        <w:tblW w:w="5999" w:type="pct"/>
        <w:tblInd w:w="0" w:type="dxa"/>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475"/>
        <w:gridCol w:w="3556"/>
        <w:gridCol w:w="1695"/>
        <w:gridCol w:w="2277"/>
      </w:tblGrid>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blHeader/>
        </w:trPr>
        <w:tc>
          <w:tcPr>
            <w:tcW w:w="2475"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rPr>
            </w:pPr>
            <w:r>
              <w:rPr>
                <w:rFonts w:ascii="宋体" w:hAnsi="宋体" w:eastAsia="宋体" w:cs="宋体"/>
                <w:b/>
                <w:bCs/>
                <w:sz w:val="24"/>
                <w:szCs w:val="24"/>
              </w:rPr>
              <w:t>参数名称</w:t>
            </w:r>
          </w:p>
        </w:tc>
        <w:tc>
          <w:tcPr>
            <w:tcW w:w="3556"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rPr>
            </w:pPr>
            <w:r>
              <w:rPr>
                <w:rFonts w:ascii="宋体" w:hAnsi="宋体" w:eastAsia="宋体" w:cs="宋体"/>
                <w:b/>
                <w:bCs/>
                <w:sz w:val="24"/>
                <w:szCs w:val="24"/>
              </w:rPr>
              <w:t>参数说明</w:t>
            </w:r>
          </w:p>
        </w:tc>
        <w:tc>
          <w:tcPr>
            <w:tcW w:w="1695"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rPr>
            </w:pPr>
            <w:r>
              <w:rPr>
                <w:rFonts w:ascii="宋体" w:hAnsi="宋体" w:eastAsia="宋体" w:cs="宋体"/>
                <w:b/>
                <w:bCs/>
                <w:sz w:val="24"/>
                <w:szCs w:val="24"/>
              </w:rPr>
              <w:t>类型</w:t>
            </w:r>
          </w:p>
        </w:tc>
        <w:tc>
          <w:tcPr>
            <w:tcW w:w="2277" w:type="dxa"/>
            <w:tcBorders>
              <w:top w:val="single" w:color="C7C4C4" w:sz="6" w:space="0"/>
              <w:left w:val="single" w:color="C7C4C4" w:sz="6" w:space="0"/>
              <w:bottom w:val="single" w:color="C7C4C4" w:sz="6" w:space="0"/>
              <w:right w:val="single" w:color="C7C4C4" w:sz="6" w:space="0"/>
            </w:tcBorders>
            <w:shd w:val="clear" w:color="auto" w:fill="DFDADA"/>
            <w:vAlign w:val="center"/>
          </w:tcPr>
          <w:p>
            <w:pPr>
              <w:keepNext w:val="0"/>
              <w:keepLines w:val="0"/>
              <w:widowControl/>
              <w:suppressLineNumbers w:val="0"/>
              <w:ind w:left="0" w:leftChars="0" w:firstLine="0" w:firstLineChars="0"/>
              <w:jc w:val="both"/>
              <w:rPr>
                <w:b/>
                <w:bCs/>
              </w:rPr>
            </w:pPr>
            <w:r>
              <w:rPr>
                <w:rFonts w:ascii="宋体" w:hAnsi="宋体" w:eastAsia="宋体" w:cs="宋体"/>
                <w:b/>
                <w:bCs/>
                <w:sz w:val="24"/>
                <w:szCs w:val="24"/>
              </w:rPr>
              <w:t>schema</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data</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分页对象«完好计详情»</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分页对象«完好统计详情»</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pageNum</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分页页码</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integer(int32)</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pageSize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分页大小</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integer(int32)</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recordNum</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数据总数</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integer(int64)</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records</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当前页数据</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array</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完好统计详情</w:t>
            </w: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240" w:firstLineChars="100"/>
              <w:jc w:val="left"/>
            </w:pPr>
            <w:r>
              <w:rPr>
                <w:rFonts w:ascii="宋体" w:hAnsi="宋体" w:eastAsia="宋体" w:cs="宋体"/>
                <w:sz w:val="24"/>
                <w:szCs w:val="24"/>
              </w:rPr>
              <w:t>arealayernoCode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行政区划编码</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arealayernoName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行政区划名称</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blur</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模糊</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blurRaw</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模糊原始分值</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color</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颜色</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colorRaw</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颜色原始分值</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deviceId</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摄像机-国标id</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deviceIp</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摄像机ip</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deviceName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摄像机设备名称</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dim</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统计纬度</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isImgAbnormal</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图像是否正常-1：异常，1正常，0：未诊断</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isSignalMiss</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信号是否丢失-1：异常，1正常，0：未诊断</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light</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亮度</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lightRaw</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亮度原始分值</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shade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遮挡</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shadeRaw</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遮挡原始分值</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shake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抖动</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shakeRaw</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抖动原始分值</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signa1</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无信号</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signa1Raw</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无信号原始分值</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snow</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雪花</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snowRaw</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雪花原始分值</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sortFiled</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排序属性</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status</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诊断状态编码-1：异常，1：正常，0：未诊断</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statusName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诊断状态名称</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stripe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条纹</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stripeRaw</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条纹原始分值</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 vqdTime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诊断时间</w:t>
            </w: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message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string</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r>
      <w:tr>
        <w:tblPrEx>
          <w:tblBorders>
            <w:top w:val="single" w:color="C7C4C4" w:sz="6" w:space="0"/>
            <w:left w:val="single" w:color="C7C4C4" w:sz="6" w:space="0"/>
            <w:bottom w:val="single" w:color="C7C4C4" w:sz="6" w:space="0"/>
            <w:right w:val="single" w:color="C7C4C4"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47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statusCode</w:t>
            </w:r>
          </w:p>
        </w:tc>
        <w:tc>
          <w:tcPr>
            <w:tcW w:w="3556" w:type="dxa"/>
            <w:tcBorders>
              <w:top w:val="single" w:color="C7C4C4" w:sz="6" w:space="0"/>
              <w:left w:val="single" w:color="C7C4C4" w:sz="6" w:space="0"/>
              <w:bottom w:val="single" w:color="C7C4C4" w:sz="6" w:space="0"/>
              <w:right w:val="single" w:color="C7C4C4" w:sz="6" w:space="0"/>
            </w:tcBorders>
            <w:shd w:val="clear" w:color="auto" w:fill="auto"/>
            <w:vAlign w:val="center"/>
          </w:tcPr>
          <w:p>
            <w:pPr>
              <w:ind w:left="0" w:leftChars="0" w:firstLine="0" w:firstLineChars="0"/>
              <w:rPr>
                <w:rFonts w:hint="eastAsia" w:ascii="宋体"/>
                <w:sz w:val="24"/>
                <w:szCs w:val="24"/>
              </w:rPr>
            </w:pPr>
          </w:p>
        </w:tc>
        <w:tc>
          <w:tcPr>
            <w:tcW w:w="1695"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r>
              <w:rPr>
                <w:rFonts w:ascii="宋体" w:hAnsi="宋体" w:eastAsia="宋体" w:cs="宋体"/>
                <w:sz w:val="24"/>
                <w:szCs w:val="24"/>
              </w:rPr>
              <w:t>integer(int32)</w:t>
            </w:r>
          </w:p>
        </w:tc>
        <w:tc>
          <w:tcPr>
            <w:tcW w:w="2277" w:type="dxa"/>
            <w:tcBorders>
              <w:top w:val="single" w:color="C7C4C4" w:sz="6" w:space="0"/>
              <w:left w:val="single" w:color="C7C4C4" w:sz="6" w:space="0"/>
              <w:bottom w:val="single" w:color="C7C4C4" w:sz="6" w:space="0"/>
              <w:right w:val="single" w:color="C7C4C4" w:sz="6" w:space="0"/>
            </w:tcBorders>
            <w:shd w:val="clear" w:color="auto" w:fill="auto"/>
            <w:vAlign w:val="center"/>
          </w:tcPr>
          <w:p>
            <w:pPr>
              <w:keepNext w:val="0"/>
              <w:keepLines w:val="0"/>
              <w:widowControl/>
              <w:suppressLineNumbers w:val="0"/>
              <w:ind w:left="0" w:leftChars="0" w:firstLine="0" w:firstLineChars="0"/>
              <w:jc w:val="left"/>
            </w:pPr>
          </w:p>
        </w:tc>
      </w:tr>
    </w:tbl>
    <w:p>
      <w:pPr>
        <w:pStyle w:val="3"/>
        <w:numPr>
          <w:numId w:val="0"/>
        </w:numPr>
        <w:ind w:leftChars="0"/>
      </w:pPr>
    </w:p>
    <w:sectPr>
      <w:pgSz w:w="11901" w:h="16817"/>
      <w:pgMar w:top="1440" w:right="1797" w:bottom="1440" w:left="1797" w:header="851" w:footer="992" w:gutter="0"/>
      <w:cols w:space="425" w:num="1"/>
      <w:docGrid w:type="linesAndChars" w:linePitch="42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2B3B0B"/>
    <w:multiLevelType w:val="multilevel"/>
    <w:tmpl w:val="032B3B0B"/>
    <w:lvl w:ilvl="0" w:tentative="0">
      <w:start w:val="1"/>
      <w:numFmt w:val="decimal"/>
      <w:lvlText w:val="%1."/>
      <w:lvlJc w:val="left"/>
      <w:pPr>
        <w:ind w:left="840" w:hanging="36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08740B0A"/>
    <w:multiLevelType w:val="multilevel"/>
    <w:tmpl w:val="08740B0A"/>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2">
    <w:nsid w:val="0F8934D4"/>
    <w:multiLevelType w:val="multilevel"/>
    <w:tmpl w:val="0F8934D4"/>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3">
    <w:nsid w:val="16D117DF"/>
    <w:multiLevelType w:val="multilevel"/>
    <w:tmpl w:val="16D117DF"/>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4">
    <w:nsid w:val="16E0435D"/>
    <w:multiLevelType w:val="multilevel"/>
    <w:tmpl w:val="16E0435D"/>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5">
    <w:nsid w:val="1ABE11A8"/>
    <w:multiLevelType w:val="multilevel"/>
    <w:tmpl w:val="1ABE11A8"/>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6">
    <w:nsid w:val="1AD80C5B"/>
    <w:multiLevelType w:val="multilevel"/>
    <w:tmpl w:val="1AD80C5B"/>
    <w:lvl w:ilvl="0" w:tentative="0">
      <w:start w:val="1"/>
      <w:numFmt w:val="chineseCountingThousand"/>
      <w:pStyle w:val="2"/>
      <w:lvlText w:val="%1、"/>
      <w:lvlJc w:val="left"/>
      <w:pPr>
        <w:ind w:left="0" w:firstLine="0"/>
      </w:pPr>
      <w:rPr>
        <w:rFonts w:hint="eastAsia"/>
      </w:rPr>
    </w:lvl>
    <w:lvl w:ilvl="1" w:tentative="0">
      <w:start w:val="1"/>
      <w:numFmt w:val="decimal"/>
      <w:pStyle w:val="3"/>
      <w:isLgl/>
      <w:lvlText w:val="%1.%2"/>
      <w:lvlJc w:val="left"/>
      <w:pPr>
        <w:ind w:left="0" w:firstLine="0"/>
      </w:pPr>
      <w:rPr>
        <w:rFonts w:hint="eastAsia"/>
      </w:rPr>
    </w:lvl>
    <w:lvl w:ilvl="2" w:tentative="0">
      <w:start w:val="1"/>
      <w:numFmt w:val="decimal"/>
      <w:pStyle w:val="4"/>
      <w:isLgl/>
      <w:lvlText w:val="%1.%2.%3"/>
      <w:lvlJc w:val="left"/>
      <w:pPr>
        <w:ind w:left="0" w:firstLine="0"/>
      </w:pPr>
      <w:rPr>
        <w:rFonts w:hint="eastAsia"/>
      </w:rPr>
    </w:lvl>
    <w:lvl w:ilvl="3" w:tentative="0">
      <w:start w:val="1"/>
      <w:numFmt w:val="decimal"/>
      <w:pStyle w:val="5"/>
      <w:isLgl/>
      <w:lvlText w:val="%1.%2.%3.%4"/>
      <w:lvlJc w:val="left"/>
      <w:pPr>
        <w:ind w:left="0" w:firstLine="0"/>
      </w:pPr>
      <w:rPr>
        <w:rFonts w:hint="eastAsia"/>
        <w:color w:val="000000" w:themeColor="text1"/>
        <w14:textFill>
          <w14:solidFill>
            <w14:schemeClr w14:val="tx1"/>
          </w14:solidFill>
        </w14:textFill>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
    <w:nsid w:val="1C6E709F"/>
    <w:multiLevelType w:val="multilevel"/>
    <w:tmpl w:val="1C6E709F"/>
    <w:lvl w:ilvl="0" w:tentative="0">
      <w:start w:val="1"/>
      <w:numFmt w:val="decimal"/>
      <w:lvlText w:val="%1."/>
      <w:lvlJc w:val="left"/>
      <w:pPr>
        <w:ind w:left="920" w:hanging="440"/>
      </w:pPr>
      <w:rPr>
        <w:color w:val="000000" w:themeColor="text1"/>
        <w14:textFill>
          <w14:solidFill>
            <w14:schemeClr w14:val="tx1"/>
          </w14:solidFill>
        </w14:textFill>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8">
    <w:nsid w:val="1E781A0F"/>
    <w:multiLevelType w:val="multilevel"/>
    <w:tmpl w:val="1E781A0F"/>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9">
    <w:nsid w:val="220C613E"/>
    <w:multiLevelType w:val="multilevel"/>
    <w:tmpl w:val="220C613E"/>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10">
    <w:nsid w:val="2BD37F4C"/>
    <w:multiLevelType w:val="multilevel"/>
    <w:tmpl w:val="2BD37F4C"/>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11">
    <w:nsid w:val="2CC7156E"/>
    <w:multiLevelType w:val="multilevel"/>
    <w:tmpl w:val="2CC7156E"/>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12">
    <w:nsid w:val="33883831"/>
    <w:multiLevelType w:val="multilevel"/>
    <w:tmpl w:val="33883831"/>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13">
    <w:nsid w:val="3A6A43C4"/>
    <w:multiLevelType w:val="multilevel"/>
    <w:tmpl w:val="3A6A43C4"/>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14">
    <w:nsid w:val="42073E96"/>
    <w:multiLevelType w:val="multilevel"/>
    <w:tmpl w:val="42073E96"/>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15">
    <w:nsid w:val="5005216F"/>
    <w:multiLevelType w:val="multilevel"/>
    <w:tmpl w:val="5005216F"/>
    <w:lvl w:ilvl="0" w:tentative="0">
      <w:start w:val="1"/>
      <w:numFmt w:val="decimal"/>
      <w:lvlText w:val="%1）"/>
      <w:lvlJc w:val="left"/>
      <w:pPr>
        <w:ind w:left="1640" w:hanging="720"/>
      </w:pPr>
      <w:rPr>
        <w:rFonts w:hint="default"/>
      </w:rPr>
    </w:lvl>
    <w:lvl w:ilvl="1" w:tentative="0">
      <w:start w:val="1"/>
      <w:numFmt w:val="lowerLetter"/>
      <w:lvlText w:val="%2)"/>
      <w:lvlJc w:val="left"/>
      <w:pPr>
        <w:ind w:left="1800" w:hanging="440"/>
      </w:pPr>
    </w:lvl>
    <w:lvl w:ilvl="2" w:tentative="0">
      <w:start w:val="1"/>
      <w:numFmt w:val="lowerRoman"/>
      <w:lvlText w:val="%3."/>
      <w:lvlJc w:val="right"/>
      <w:pPr>
        <w:ind w:left="2240" w:hanging="440"/>
      </w:pPr>
    </w:lvl>
    <w:lvl w:ilvl="3" w:tentative="0">
      <w:start w:val="1"/>
      <w:numFmt w:val="decimal"/>
      <w:lvlText w:val="%4."/>
      <w:lvlJc w:val="left"/>
      <w:pPr>
        <w:ind w:left="2680" w:hanging="440"/>
      </w:pPr>
    </w:lvl>
    <w:lvl w:ilvl="4" w:tentative="0">
      <w:start w:val="1"/>
      <w:numFmt w:val="lowerLetter"/>
      <w:lvlText w:val="%5)"/>
      <w:lvlJc w:val="left"/>
      <w:pPr>
        <w:ind w:left="3120" w:hanging="440"/>
      </w:pPr>
    </w:lvl>
    <w:lvl w:ilvl="5" w:tentative="0">
      <w:start w:val="1"/>
      <w:numFmt w:val="lowerRoman"/>
      <w:lvlText w:val="%6."/>
      <w:lvlJc w:val="right"/>
      <w:pPr>
        <w:ind w:left="3560" w:hanging="440"/>
      </w:pPr>
    </w:lvl>
    <w:lvl w:ilvl="6" w:tentative="0">
      <w:start w:val="1"/>
      <w:numFmt w:val="decimal"/>
      <w:lvlText w:val="%7."/>
      <w:lvlJc w:val="left"/>
      <w:pPr>
        <w:ind w:left="4000" w:hanging="440"/>
      </w:pPr>
    </w:lvl>
    <w:lvl w:ilvl="7" w:tentative="0">
      <w:start w:val="1"/>
      <w:numFmt w:val="lowerLetter"/>
      <w:lvlText w:val="%8)"/>
      <w:lvlJc w:val="left"/>
      <w:pPr>
        <w:ind w:left="4440" w:hanging="440"/>
      </w:pPr>
    </w:lvl>
    <w:lvl w:ilvl="8" w:tentative="0">
      <w:start w:val="1"/>
      <w:numFmt w:val="lowerRoman"/>
      <w:lvlText w:val="%9."/>
      <w:lvlJc w:val="right"/>
      <w:pPr>
        <w:ind w:left="4880" w:hanging="440"/>
      </w:pPr>
    </w:lvl>
  </w:abstractNum>
  <w:abstractNum w:abstractNumId="16">
    <w:nsid w:val="50840FA9"/>
    <w:multiLevelType w:val="multilevel"/>
    <w:tmpl w:val="50840FA9"/>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7">
    <w:nsid w:val="55EA4460"/>
    <w:multiLevelType w:val="multilevel"/>
    <w:tmpl w:val="55EA4460"/>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18">
    <w:nsid w:val="6DA7757F"/>
    <w:multiLevelType w:val="multilevel"/>
    <w:tmpl w:val="6DA7757F"/>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9">
    <w:nsid w:val="72E34D02"/>
    <w:multiLevelType w:val="multilevel"/>
    <w:tmpl w:val="72E34D02"/>
    <w:lvl w:ilvl="0" w:tentative="0">
      <w:start w:val="1"/>
      <w:numFmt w:val="decimal"/>
      <w:lvlText w:val="%1."/>
      <w:lvlJc w:val="left"/>
      <w:pPr>
        <w:ind w:left="1360" w:hanging="440"/>
      </w:pPr>
    </w:lvl>
    <w:lvl w:ilvl="1" w:tentative="0">
      <w:start w:val="1"/>
      <w:numFmt w:val="lowerLetter"/>
      <w:lvlText w:val="%2)"/>
      <w:lvlJc w:val="left"/>
      <w:pPr>
        <w:ind w:left="1800" w:hanging="440"/>
      </w:pPr>
    </w:lvl>
    <w:lvl w:ilvl="2" w:tentative="0">
      <w:start w:val="1"/>
      <w:numFmt w:val="lowerRoman"/>
      <w:lvlText w:val="%3."/>
      <w:lvlJc w:val="right"/>
      <w:pPr>
        <w:ind w:left="2240" w:hanging="440"/>
      </w:pPr>
    </w:lvl>
    <w:lvl w:ilvl="3" w:tentative="0">
      <w:start w:val="1"/>
      <w:numFmt w:val="decimal"/>
      <w:lvlText w:val="%4."/>
      <w:lvlJc w:val="left"/>
      <w:pPr>
        <w:ind w:left="2680" w:hanging="440"/>
      </w:pPr>
    </w:lvl>
    <w:lvl w:ilvl="4" w:tentative="0">
      <w:start w:val="1"/>
      <w:numFmt w:val="lowerLetter"/>
      <w:lvlText w:val="%5)"/>
      <w:lvlJc w:val="left"/>
      <w:pPr>
        <w:ind w:left="3120" w:hanging="440"/>
      </w:pPr>
    </w:lvl>
    <w:lvl w:ilvl="5" w:tentative="0">
      <w:start w:val="1"/>
      <w:numFmt w:val="lowerRoman"/>
      <w:lvlText w:val="%6."/>
      <w:lvlJc w:val="right"/>
      <w:pPr>
        <w:ind w:left="3560" w:hanging="440"/>
      </w:pPr>
    </w:lvl>
    <w:lvl w:ilvl="6" w:tentative="0">
      <w:start w:val="1"/>
      <w:numFmt w:val="decimal"/>
      <w:lvlText w:val="%7."/>
      <w:lvlJc w:val="left"/>
      <w:pPr>
        <w:ind w:left="4000" w:hanging="440"/>
      </w:pPr>
    </w:lvl>
    <w:lvl w:ilvl="7" w:tentative="0">
      <w:start w:val="1"/>
      <w:numFmt w:val="lowerLetter"/>
      <w:lvlText w:val="%8)"/>
      <w:lvlJc w:val="left"/>
      <w:pPr>
        <w:ind w:left="4440" w:hanging="440"/>
      </w:pPr>
    </w:lvl>
    <w:lvl w:ilvl="8" w:tentative="0">
      <w:start w:val="1"/>
      <w:numFmt w:val="lowerRoman"/>
      <w:lvlText w:val="%9."/>
      <w:lvlJc w:val="right"/>
      <w:pPr>
        <w:ind w:left="4880" w:hanging="440"/>
      </w:pPr>
    </w:lvl>
  </w:abstractNum>
  <w:num w:numId="1">
    <w:abstractNumId w:val="6"/>
  </w:num>
  <w:num w:numId="2">
    <w:abstractNumId w:val="12"/>
  </w:num>
  <w:num w:numId="3">
    <w:abstractNumId w:val="16"/>
  </w:num>
  <w:num w:numId="4">
    <w:abstractNumId w:val="5"/>
  </w:num>
  <w:num w:numId="5">
    <w:abstractNumId w:val="15"/>
  </w:num>
  <w:num w:numId="6">
    <w:abstractNumId w:val="1"/>
  </w:num>
  <w:num w:numId="7">
    <w:abstractNumId w:val="4"/>
  </w:num>
  <w:num w:numId="8">
    <w:abstractNumId w:val="14"/>
  </w:num>
  <w:num w:numId="9">
    <w:abstractNumId w:val="17"/>
  </w:num>
  <w:num w:numId="10">
    <w:abstractNumId w:val="19"/>
  </w:num>
  <w:num w:numId="11">
    <w:abstractNumId w:val="2"/>
  </w:num>
  <w:num w:numId="12">
    <w:abstractNumId w:val="9"/>
  </w:num>
  <w:num w:numId="13">
    <w:abstractNumId w:val="18"/>
  </w:num>
  <w:num w:numId="14">
    <w:abstractNumId w:val="13"/>
  </w:num>
  <w:num w:numId="15">
    <w:abstractNumId w:val="11"/>
  </w:num>
  <w:num w:numId="16">
    <w:abstractNumId w:val="8"/>
  </w:num>
  <w:num w:numId="17">
    <w:abstractNumId w:val="7"/>
  </w:num>
  <w:num w:numId="18">
    <w:abstractNumId w:val="3"/>
  </w:num>
  <w:num w:numId="19">
    <w:abstractNumId w:val="10"/>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nforcement="0"/>
  <w:defaultTabStop w:val="420"/>
  <w:drawingGridHorizontalSpacing w:val="105"/>
  <w:drawingGridVerticalSpacing w:val="423"/>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BjNTU1YzUyZTk0ZjUwZmJhZTYxYzRhYjVkNDE0MWIifQ=="/>
  </w:docVars>
  <w:rsids>
    <w:rsidRoot w:val="00B90186"/>
    <w:rsid w:val="00014638"/>
    <w:rsid w:val="0004347B"/>
    <w:rsid w:val="00052F25"/>
    <w:rsid w:val="0006204E"/>
    <w:rsid w:val="000A05E4"/>
    <w:rsid w:val="000E465B"/>
    <w:rsid w:val="00177A62"/>
    <w:rsid w:val="001C5E01"/>
    <w:rsid w:val="001D5008"/>
    <w:rsid w:val="001E11F4"/>
    <w:rsid w:val="001E61C7"/>
    <w:rsid w:val="001F51EB"/>
    <w:rsid w:val="00202993"/>
    <w:rsid w:val="0025337C"/>
    <w:rsid w:val="00263254"/>
    <w:rsid w:val="00281D9D"/>
    <w:rsid w:val="002B78F9"/>
    <w:rsid w:val="002C437A"/>
    <w:rsid w:val="002D339A"/>
    <w:rsid w:val="00300B9F"/>
    <w:rsid w:val="00321585"/>
    <w:rsid w:val="003257A0"/>
    <w:rsid w:val="00351B83"/>
    <w:rsid w:val="00351C2F"/>
    <w:rsid w:val="0038198E"/>
    <w:rsid w:val="00396247"/>
    <w:rsid w:val="003A0C31"/>
    <w:rsid w:val="003A42DA"/>
    <w:rsid w:val="003D40BE"/>
    <w:rsid w:val="003F2C99"/>
    <w:rsid w:val="003F74A0"/>
    <w:rsid w:val="00400485"/>
    <w:rsid w:val="00402187"/>
    <w:rsid w:val="004102F4"/>
    <w:rsid w:val="00431BD2"/>
    <w:rsid w:val="00435B75"/>
    <w:rsid w:val="00445410"/>
    <w:rsid w:val="00445536"/>
    <w:rsid w:val="00481B9B"/>
    <w:rsid w:val="00490439"/>
    <w:rsid w:val="004A57E6"/>
    <w:rsid w:val="004B44C7"/>
    <w:rsid w:val="004E5D55"/>
    <w:rsid w:val="004F4748"/>
    <w:rsid w:val="004F49E4"/>
    <w:rsid w:val="00543046"/>
    <w:rsid w:val="005547B1"/>
    <w:rsid w:val="0058767E"/>
    <w:rsid w:val="005B1A53"/>
    <w:rsid w:val="005B4159"/>
    <w:rsid w:val="005E4864"/>
    <w:rsid w:val="005F5BC3"/>
    <w:rsid w:val="005F71EC"/>
    <w:rsid w:val="005F7CE8"/>
    <w:rsid w:val="00632821"/>
    <w:rsid w:val="006451AF"/>
    <w:rsid w:val="00645C8E"/>
    <w:rsid w:val="00672BBD"/>
    <w:rsid w:val="00690D19"/>
    <w:rsid w:val="00696391"/>
    <w:rsid w:val="006B0641"/>
    <w:rsid w:val="006E34AD"/>
    <w:rsid w:val="00742AAF"/>
    <w:rsid w:val="007613D1"/>
    <w:rsid w:val="007775FC"/>
    <w:rsid w:val="00784A59"/>
    <w:rsid w:val="00793ACB"/>
    <w:rsid w:val="007C62DE"/>
    <w:rsid w:val="007C761C"/>
    <w:rsid w:val="007E38EF"/>
    <w:rsid w:val="007F18AB"/>
    <w:rsid w:val="0080047C"/>
    <w:rsid w:val="00836997"/>
    <w:rsid w:val="0084182F"/>
    <w:rsid w:val="00853B40"/>
    <w:rsid w:val="008A47F7"/>
    <w:rsid w:val="008A59A3"/>
    <w:rsid w:val="008E6ACF"/>
    <w:rsid w:val="008F3400"/>
    <w:rsid w:val="008F6F9E"/>
    <w:rsid w:val="009057C7"/>
    <w:rsid w:val="00911005"/>
    <w:rsid w:val="00912AE1"/>
    <w:rsid w:val="0095211F"/>
    <w:rsid w:val="0098669B"/>
    <w:rsid w:val="009A657F"/>
    <w:rsid w:val="009C758E"/>
    <w:rsid w:val="009E468A"/>
    <w:rsid w:val="00A01B60"/>
    <w:rsid w:val="00A16579"/>
    <w:rsid w:val="00A21B71"/>
    <w:rsid w:val="00A37B53"/>
    <w:rsid w:val="00A41DD1"/>
    <w:rsid w:val="00A43521"/>
    <w:rsid w:val="00A777C7"/>
    <w:rsid w:val="00A969D2"/>
    <w:rsid w:val="00AA4685"/>
    <w:rsid w:val="00AC7120"/>
    <w:rsid w:val="00B01AD1"/>
    <w:rsid w:val="00B21022"/>
    <w:rsid w:val="00B24EF8"/>
    <w:rsid w:val="00B4794D"/>
    <w:rsid w:val="00B51965"/>
    <w:rsid w:val="00B6542F"/>
    <w:rsid w:val="00B65AC8"/>
    <w:rsid w:val="00B90186"/>
    <w:rsid w:val="00BD445B"/>
    <w:rsid w:val="00C14BAD"/>
    <w:rsid w:val="00C62008"/>
    <w:rsid w:val="00C71220"/>
    <w:rsid w:val="00C8016D"/>
    <w:rsid w:val="00C80C74"/>
    <w:rsid w:val="00CB5A81"/>
    <w:rsid w:val="00CD21A8"/>
    <w:rsid w:val="00CD23FC"/>
    <w:rsid w:val="00CF6809"/>
    <w:rsid w:val="00D12795"/>
    <w:rsid w:val="00D571F2"/>
    <w:rsid w:val="00D61639"/>
    <w:rsid w:val="00DB46C0"/>
    <w:rsid w:val="00DF0FBA"/>
    <w:rsid w:val="00DF27F2"/>
    <w:rsid w:val="00E579AF"/>
    <w:rsid w:val="00EB5927"/>
    <w:rsid w:val="00EE0A91"/>
    <w:rsid w:val="00F01A75"/>
    <w:rsid w:val="00F24EF8"/>
    <w:rsid w:val="00F769FD"/>
    <w:rsid w:val="00F95B00"/>
    <w:rsid w:val="1E165CBB"/>
    <w:rsid w:val="30F660D9"/>
    <w:rsid w:val="3DDF5E27"/>
    <w:rsid w:val="5D937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line="360" w:lineRule="auto"/>
      <w:ind w:firstLine="200" w:firstLineChars="200"/>
      <w:contextualSpacing/>
    </w:pPr>
    <w:rPr>
      <w:rFonts w:eastAsia="微软雅黑" w:asciiTheme="minorHAnsi" w:hAnsiTheme="minorHAnsi" w:cstheme="minorBidi"/>
      <w:kern w:val="2"/>
      <w:sz w:val="24"/>
      <w:szCs w:val="24"/>
      <w:lang w:val="en-US" w:eastAsia="zh-CN" w:bidi="ar-SA"/>
    </w:rPr>
  </w:style>
  <w:style w:type="paragraph" w:styleId="2">
    <w:name w:val="heading 2"/>
    <w:basedOn w:val="1"/>
    <w:next w:val="1"/>
    <w:link w:val="16"/>
    <w:autoRedefine/>
    <w:unhideWhenUsed/>
    <w:qFormat/>
    <w:uiPriority w:val="9"/>
    <w:pPr>
      <w:keepNext/>
      <w:keepLines/>
      <w:numPr>
        <w:ilvl w:val="0"/>
        <w:numId w:val="1"/>
      </w:numPr>
      <w:ind w:firstLineChars="0"/>
      <w:outlineLvl w:val="1"/>
    </w:pPr>
    <w:rPr>
      <w:rFonts w:ascii="微软雅黑" w:hAnsi="微软雅黑" w:cs="微软雅黑"/>
      <w:b/>
      <w:bCs/>
      <w:sz w:val="32"/>
      <w:szCs w:val="32"/>
    </w:rPr>
  </w:style>
  <w:style w:type="paragraph" w:styleId="3">
    <w:name w:val="heading 3"/>
    <w:basedOn w:val="1"/>
    <w:next w:val="1"/>
    <w:link w:val="18"/>
    <w:autoRedefine/>
    <w:unhideWhenUsed/>
    <w:qFormat/>
    <w:uiPriority w:val="9"/>
    <w:pPr>
      <w:keepNext/>
      <w:keepLines/>
      <w:numPr>
        <w:ilvl w:val="1"/>
        <w:numId w:val="1"/>
      </w:numPr>
      <w:ind w:firstLineChars="0"/>
      <w:outlineLvl w:val="2"/>
    </w:pPr>
    <w:rPr>
      <w:b/>
      <w:bCs/>
      <w:sz w:val="32"/>
      <w:szCs w:val="32"/>
    </w:rPr>
  </w:style>
  <w:style w:type="paragraph" w:styleId="4">
    <w:name w:val="heading 4"/>
    <w:basedOn w:val="1"/>
    <w:next w:val="1"/>
    <w:link w:val="17"/>
    <w:autoRedefine/>
    <w:unhideWhenUsed/>
    <w:qFormat/>
    <w:uiPriority w:val="9"/>
    <w:pPr>
      <w:keepNext/>
      <w:keepLines/>
      <w:numPr>
        <w:ilvl w:val="2"/>
        <w:numId w:val="1"/>
      </w:numPr>
      <w:ind w:firstLineChars="0"/>
      <w:outlineLvl w:val="3"/>
    </w:pPr>
    <w:rPr>
      <w:rFonts w:asciiTheme="majorHAnsi" w:hAnsiTheme="majorHAnsi" w:cstheme="majorBidi"/>
      <w:b/>
      <w:bCs/>
      <w:sz w:val="28"/>
      <w:szCs w:val="28"/>
    </w:rPr>
  </w:style>
  <w:style w:type="paragraph" w:styleId="5">
    <w:name w:val="heading 5"/>
    <w:basedOn w:val="1"/>
    <w:next w:val="1"/>
    <w:link w:val="19"/>
    <w:autoRedefine/>
    <w:unhideWhenUsed/>
    <w:qFormat/>
    <w:uiPriority w:val="9"/>
    <w:pPr>
      <w:keepNext/>
      <w:keepLines/>
      <w:numPr>
        <w:ilvl w:val="3"/>
        <w:numId w:val="1"/>
      </w:numPr>
      <w:ind w:firstLineChars="0"/>
      <w:outlineLvl w:val="4"/>
    </w:pPr>
    <w:rPr>
      <w:b/>
      <w:bCs/>
      <w:szCs w:val="28"/>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6">
    <w:name w:val="table of authorities"/>
    <w:basedOn w:val="1"/>
    <w:next w:val="1"/>
    <w:autoRedefine/>
    <w:unhideWhenUsed/>
    <w:qFormat/>
    <w:uiPriority w:val="99"/>
    <w:pPr>
      <w:ind w:left="420" w:leftChars="200"/>
    </w:pPr>
  </w:style>
  <w:style w:type="paragraph" w:styleId="7">
    <w:name w:val="Normal Indent"/>
    <w:basedOn w:val="1"/>
    <w:qFormat/>
    <w:uiPriority w:val="0"/>
    <w:pPr>
      <w:spacing w:afterLines="50" w:line="360" w:lineRule="auto"/>
      <w:ind w:firstLine="420" w:firstLineChars="200"/>
    </w:pPr>
    <w:rPr>
      <w:rFonts w:ascii="Times New Roman" w:hAnsi="Times New Roman" w:cs="Times New Roman"/>
      <w:szCs w:val="24"/>
    </w:rPr>
  </w:style>
  <w:style w:type="paragraph" w:styleId="8">
    <w:name w:val="annotation text"/>
    <w:basedOn w:val="1"/>
    <w:autoRedefine/>
    <w:qFormat/>
    <w:uiPriority w:val="0"/>
    <w:pPr>
      <w:jc w:val="left"/>
    </w:pPr>
  </w:style>
  <w:style w:type="paragraph" w:styleId="9">
    <w:name w:val="footer"/>
    <w:basedOn w:val="1"/>
    <w:link w:val="22"/>
    <w:autoRedefine/>
    <w:unhideWhenUsed/>
    <w:qFormat/>
    <w:uiPriority w:val="99"/>
    <w:pPr>
      <w:tabs>
        <w:tab w:val="center" w:pos="4153"/>
        <w:tab w:val="right" w:pos="8306"/>
      </w:tabs>
      <w:adjustRightInd/>
      <w:spacing w:line="240" w:lineRule="auto"/>
      <w:ind w:firstLine="0" w:firstLineChars="0"/>
      <w:contextualSpacing w:val="0"/>
    </w:pPr>
    <w:rPr>
      <w:rFonts w:eastAsiaTheme="minorEastAsia"/>
      <w:sz w:val="18"/>
      <w:szCs w:val="18"/>
    </w:rPr>
  </w:style>
  <w:style w:type="paragraph" w:styleId="10">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3">
    <w:name w:val="Strong"/>
    <w:basedOn w:val="12"/>
    <w:autoRedefine/>
    <w:qFormat/>
    <w:uiPriority w:val="22"/>
    <w:rPr>
      <w:b/>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HTML Code"/>
    <w:basedOn w:val="12"/>
    <w:autoRedefine/>
    <w:qFormat/>
    <w:uiPriority w:val="0"/>
    <w:rPr>
      <w:rFonts w:ascii="Courier New" w:hAnsi="Courier New"/>
      <w:sz w:val="20"/>
    </w:rPr>
  </w:style>
  <w:style w:type="character" w:customStyle="1" w:styleId="16">
    <w:name w:val="标题 2 字符"/>
    <w:basedOn w:val="12"/>
    <w:link w:val="2"/>
    <w:autoRedefine/>
    <w:qFormat/>
    <w:uiPriority w:val="9"/>
    <w:rPr>
      <w:rFonts w:ascii="微软雅黑" w:hAnsi="微软雅黑" w:eastAsia="微软雅黑" w:cs="微软雅黑"/>
      <w:b/>
      <w:bCs/>
      <w:sz w:val="32"/>
      <w:szCs w:val="32"/>
    </w:rPr>
  </w:style>
  <w:style w:type="character" w:customStyle="1" w:styleId="17">
    <w:name w:val="标题 4 字符"/>
    <w:basedOn w:val="12"/>
    <w:link w:val="4"/>
    <w:autoRedefine/>
    <w:qFormat/>
    <w:uiPriority w:val="9"/>
    <w:rPr>
      <w:rFonts w:eastAsia="微软雅黑" w:asciiTheme="majorHAnsi" w:hAnsiTheme="majorHAnsi" w:cstheme="majorBidi"/>
      <w:b/>
      <w:bCs/>
      <w:sz w:val="28"/>
      <w:szCs w:val="28"/>
    </w:rPr>
  </w:style>
  <w:style w:type="character" w:customStyle="1" w:styleId="18">
    <w:name w:val="标题 3 字符"/>
    <w:basedOn w:val="12"/>
    <w:link w:val="3"/>
    <w:autoRedefine/>
    <w:qFormat/>
    <w:uiPriority w:val="9"/>
    <w:rPr>
      <w:rFonts w:eastAsia="微软雅黑"/>
      <w:b/>
      <w:bCs/>
      <w:sz w:val="32"/>
      <w:szCs w:val="32"/>
    </w:rPr>
  </w:style>
  <w:style w:type="character" w:customStyle="1" w:styleId="19">
    <w:name w:val="标题 5 字符"/>
    <w:basedOn w:val="12"/>
    <w:link w:val="5"/>
    <w:autoRedefine/>
    <w:qFormat/>
    <w:uiPriority w:val="9"/>
    <w:rPr>
      <w:rFonts w:eastAsia="微软雅黑"/>
      <w:b/>
      <w:bCs/>
      <w:sz w:val="24"/>
      <w:szCs w:val="28"/>
    </w:rPr>
  </w:style>
  <w:style w:type="paragraph" w:styleId="20">
    <w:name w:val="No Spacing"/>
    <w:autoRedefine/>
    <w:qFormat/>
    <w:uiPriority w:val="1"/>
    <w:pPr>
      <w:widowControl w:val="0"/>
      <w:adjustRightInd w:val="0"/>
      <w:snapToGrid w:val="0"/>
      <w:contextualSpacing/>
      <w:jc w:val="center"/>
    </w:pPr>
    <w:rPr>
      <w:rFonts w:eastAsia="微软雅黑" w:asciiTheme="minorHAnsi" w:hAnsiTheme="minorHAnsi" w:cstheme="minorBidi"/>
      <w:kern w:val="2"/>
      <w:sz w:val="24"/>
      <w:szCs w:val="24"/>
      <w:lang w:val="en-US" w:eastAsia="zh-CN" w:bidi="ar-SA"/>
    </w:rPr>
  </w:style>
  <w:style w:type="paragraph" w:styleId="21">
    <w:name w:val="List Paragraph"/>
    <w:basedOn w:val="1"/>
    <w:autoRedefine/>
    <w:qFormat/>
    <w:uiPriority w:val="34"/>
    <w:pPr>
      <w:ind w:firstLine="420"/>
    </w:pPr>
  </w:style>
  <w:style w:type="character" w:customStyle="1" w:styleId="22">
    <w:name w:val="页脚 字符"/>
    <w:basedOn w:val="12"/>
    <w:link w:val="9"/>
    <w:autoRedefine/>
    <w:qFormat/>
    <w:uiPriority w:val="99"/>
    <w:rPr>
      <w:sz w:val="18"/>
      <w:szCs w:val="18"/>
    </w:rPr>
  </w:style>
  <w:style w:type="character" w:customStyle="1" w:styleId="23">
    <w:name w:val="knife4j-word-method1"/>
    <w:basedOn w:val="12"/>
    <w:autoRedefine/>
    <w:qFormat/>
    <w:uiPriority w:val="0"/>
    <w:rPr>
      <w:b/>
      <w:bCs/>
      <w:sz w:val="21"/>
      <w:szCs w:val="21"/>
    </w:rPr>
  </w:style>
  <w:style w:type="character" w:customStyle="1" w:styleId="24">
    <w:name w:val="number1"/>
    <w:basedOn w:val="12"/>
    <w:autoRedefine/>
    <w:qFormat/>
    <w:uiPriority w:val="0"/>
    <w:rPr>
      <w:color w:val="FF8C0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Users\mimeoff\Library\Group%20Containers\UBF8T346G9.Office\User%20Content.localized\Templates.localized\word&#27169;&#29256;.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90504-B208-014A-8C5F-257A36AC9DF2}">
  <ds:schemaRefs/>
</ds:datastoreItem>
</file>

<file path=docProps/app.xml><?xml version="1.0" encoding="utf-8"?>
<Properties xmlns="http://schemas.openxmlformats.org/officeDocument/2006/extended-properties" xmlns:vt="http://schemas.openxmlformats.org/officeDocument/2006/docPropsVTypes">
  <Template>word模版.dotm</Template>
  <Pages>27</Pages>
  <Words>1004</Words>
  <Characters>5726</Characters>
  <Lines>47</Lines>
  <Paragraphs>13</Paragraphs>
  <TotalTime>53</TotalTime>
  <ScaleCrop>false</ScaleCrop>
  <LinksUpToDate>false</LinksUpToDate>
  <CharactersWithSpaces>6717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2023-08-23T01:25:00Z</dcterms:created>
  <dc:creator>Microsoft Office User</dc:creator>
  <cp:lastModifiedBy>森里</cp:lastModifiedBy>
  <dcterms:modified xsi:type="dcterms:W3CDTF">2024-03-29T08:15:51Z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436264F249BF42A385F69F099ACC5D92_12</vt:lpwstr>
  </property>
</Properties>
</file>