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_GBK" w:hAnsi="Times New Roman" w:eastAsia="方正小标宋_GBK" w:cs="Times New Roman"/>
          <w:color w:val="000000" w:themeColor="text1"/>
          <w:sz w:val="44"/>
          <w:szCs w:val="44"/>
          <w14:textFill>
            <w14:solidFill>
              <w14:schemeClr w14:val="tx1"/>
            </w14:solidFill>
          </w14:textFill>
        </w:rPr>
      </w:pPr>
      <w:r>
        <w:rPr>
          <w:rFonts w:hint="eastAsia" w:ascii="方正小标宋_GBK" w:hAnsi="Times New Roman" w:eastAsia="方正小标宋_GBK" w:cs="Times New Roman"/>
          <w:color w:val="000000" w:themeColor="text1"/>
          <w:sz w:val="44"/>
          <w:szCs w:val="44"/>
          <w14:textFill>
            <w14:solidFill>
              <w14:schemeClr w14:val="tx1"/>
            </w14:solidFill>
          </w14:textFill>
        </w:rPr>
        <w:t>2024年运维考核细则及解释</w:t>
      </w:r>
    </w:p>
    <w:p>
      <w:pPr>
        <w:spacing w:line="600" w:lineRule="exact"/>
        <w:jc w:val="center"/>
        <w:rPr>
          <w:rFonts w:ascii="方正黑体_GBK" w:hAnsi="方正黑体_GBK" w:eastAsia="方正黑体_GBK"/>
          <w:color w:val="000000" w:themeColor="text1"/>
          <w:sz w:val="36"/>
          <w:szCs w:val="36"/>
          <w14:textFill>
            <w14:solidFill>
              <w14:schemeClr w14:val="tx1"/>
            </w14:solidFill>
          </w14:textFill>
        </w:rPr>
      </w:pPr>
    </w:p>
    <w:p>
      <w:pPr>
        <w:spacing w:line="60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数据来源：科信总队、省厅感知源运维平台等</w:t>
      </w:r>
    </w:p>
    <w:p>
      <w:pPr>
        <w:spacing w:line="600" w:lineRule="exact"/>
        <w:ind w:firstLine="640" w:firstLineChars="200"/>
        <w:rPr>
          <w:rFonts w:ascii="仿宋_GB2312" w:eastAsia="仿宋_GB2312"/>
          <w:color w:val="000000" w:themeColor="text1"/>
          <w:sz w:val="32"/>
          <w:szCs w:val="32"/>
          <w14:textFill>
            <w14:solidFill>
              <w14:schemeClr w14:val="tx1"/>
            </w14:solidFill>
          </w14:textFill>
        </w:rPr>
      </w:pPr>
    </w:p>
    <w:tbl>
      <w:tblPr>
        <w:tblStyle w:val="6"/>
        <w:tblW w:w="7236" w:type="dxa"/>
        <w:tblInd w:w="93" w:type="dxa"/>
        <w:tblLayout w:type="fixed"/>
        <w:tblCellMar>
          <w:top w:w="0" w:type="dxa"/>
          <w:left w:w="108" w:type="dxa"/>
          <w:bottom w:w="0" w:type="dxa"/>
          <w:right w:w="108" w:type="dxa"/>
        </w:tblCellMar>
      </w:tblPr>
      <w:tblGrid>
        <w:gridCol w:w="3156"/>
        <w:gridCol w:w="1356"/>
        <w:gridCol w:w="1368"/>
        <w:gridCol w:w="1356"/>
      </w:tblGrid>
      <w:tr>
        <w:tblPrEx>
          <w:tblLayout w:type="fixed"/>
          <w:tblCellMar>
            <w:top w:w="0" w:type="dxa"/>
            <w:left w:w="108" w:type="dxa"/>
            <w:bottom w:w="0" w:type="dxa"/>
            <w:right w:w="108" w:type="dxa"/>
          </w:tblCellMar>
        </w:tblPrEx>
        <w:trPr>
          <w:trHeight w:val="531" w:hRule="atLeast"/>
        </w:trPr>
        <w:tc>
          <w:tcPr>
            <w:tcW w:w="7236" w:type="dxa"/>
            <w:gridSpan w:val="4"/>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 w:hAnsi="仿宋" w:eastAsia="仿宋" w:cs="宋体"/>
                <w:b/>
                <w:bCs/>
                <w:color w:val="000000"/>
                <w:kern w:val="0"/>
                <w:sz w:val="40"/>
                <w:szCs w:val="40"/>
              </w:rPr>
            </w:pPr>
            <w:r>
              <w:rPr>
                <w:rFonts w:hint="eastAsia" w:ascii="仿宋" w:hAnsi="仿宋" w:eastAsia="仿宋" w:cs="宋体"/>
                <w:b/>
                <w:bCs/>
                <w:color w:val="000000"/>
                <w:kern w:val="0"/>
                <w:sz w:val="40"/>
                <w:szCs w:val="40"/>
              </w:rPr>
              <w:t>2023年认定的感知源联网数</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b/>
                <w:bCs/>
                <w:color w:val="000000"/>
                <w:kern w:val="0"/>
                <w:sz w:val="32"/>
                <w:szCs w:val="32"/>
              </w:rPr>
            </w:pPr>
            <w:r>
              <w:rPr>
                <w:rFonts w:hint="eastAsia" w:ascii="仿宋_GB2312" w:hAnsi="等线" w:eastAsia="仿宋_GB2312" w:cs="宋体"/>
                <w:b/>
                <w:bCs/>
                <w:color w:val="000000"/>
                <w:kern w:val="0"/>
                <w:sz w:val="32"/>
                <w:szCs w:val="32"/>
              </w:rPr>
              <w:t>地市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b/>
                <w:bCs/>
                <w:color w:val="000000"/>
                <w:kern w:val="0"/>
                <w:sz w:val="32"/>
                <w:szCs w:val="32"/>
              </w:rPr>
            </w:pPr>
            <w:r>
              <w:rPr>
                <w:rFonts w:hint="eastAsia" w:ascii="仿宋_GB2312" w:hAnsi="等线" w:eastAsia="仿宋_GB2312" w:cs="宋体"/>
                <w:b/>
                <w:bCs/>
                <w:color w:val="000000"/>
                <w:kern w:val="0"/>
                <w:sz w:val="32"/>
                <w:szCs w:val="32"/>
              </w:rPr>
              <w:t>天网</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b/>
                <w:bCs/>
                <w:color w:val="000000"/>
                <w:kern w:val="0"/>
                <w:sz w:val="32"/>
                <w:szCs w:val="32"/>
              </w:rPr>
            </w:pPr>
            <w:r>
              <w:rPr>
                <w:rFonts w:hint="eastAsia" w:ascii="仿宋_GB2312" w:hAnsi="等线" w:eastAsia="仿宋_GB2312" w:cs="宋体"/>
                <w:b/>
                <w:bCs/>
                <w:color w:val="000000"/>
                <w:kern w:val="0"/>
                <w:sz w:val="32"/>
                <w:szCs w:val="32"/>
              </w:rPr>
              <w:t>人脸</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b/>
                <w:bCs/>
                <w:color w:val="000000"/>
                <w:kern w:val="0"/>
                <w:sz w:val="32"/>
                <w:szCs w:val="32"/>
              </w:rPr>
            </w:pPr>
            <w:r>
              <w:rPr>
                <w:rFonts w:hint="eastAsia" w:ascii="仿宋_GB2312" w:hAnsi="等线" w:eastAsia="仿宋_GB2312" w:cs="宋体"/>
                <w:b/>
                <w:bCs/>
                <w:color w:val="000000"/>
                <w:kern w:val="0"/>
                <w:sz w:val="32"/>
                <w:szCs w:val="32"/>
              </w:rPr>
              <w:t>车辆</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成都市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83605</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20692</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12946</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自贡市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4087</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1263</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1075</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攀枝花市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8700</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505</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605</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泸州市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8001</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1505</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2723</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德阳市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8130</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1328</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1727</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绵阳市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9300</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2010</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1672</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广元市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4407</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2291</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1128</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遂宁市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5183</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1300</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850</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内江市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3545</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680</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807</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乐山市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7115</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2325</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1059</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南充市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8293</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1301</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1392</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眉山市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4592</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1201</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944</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宜宾市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10019</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1762</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1729</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广安市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9886</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2477</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1060</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达州市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11303</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2617</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1068</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雅安市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5955</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911</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1022</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巴中市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4514</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438</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618</w:t>
            </w:r>
          </w:p>
        </w:tc>
      </w:tr>
      <w:tr>
        <w:tblPrEx>
          <w:tblLayout w:type="fixed"/>
          <w:tblCellMar>
            <w:top w:w="0" w:type="dxa"/>
            <w:left w:w="108" w:type="dxa"/>
            <w:bottom w:w="0" w:type="dxa"/>
            <w:right w:w="108" w:type="dxa"/>
          </w:tblCellMar>
        </w:tblPrEx>
        <w:trPr>
          <w:trHeight w:val="423"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资阳市</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5236</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1213</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803</w:t>
            </w:r>
          </w:p>
        </w:tc>
      </w:tr>
      <w:tr>
        <w:tblPrEx>
          <w:tblLayout w:type="fixed"/>
          <w:tblCellMar>
            <w:top w:w="0" w:type="dxa"/>
            <w:left w:w="108" w:type="dxa"/>
            <w:bottom w:w="0" w:type="dxa"/>
            <w:right w:w="108" w:type="dxa"/>
          </w:tblCellMar>
        </w:tblPrEx>
        <w:trPr>
          <w:trHeight w:val="831"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阿坝藏族羌族自治州</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4312</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964</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710</w:t>
            </w:r>
          </w:p>
        </w:tc>
      </w:tr>
      <w:tr>
        <w:tblPrEx>
          <w:tblLayout w:type="fixed"/>
          <w:tblCellMar>
            <w:top w:w="0" w:type="dxa"/>
            <w:left w:w="108" w:type="dxa"/>
            <w:bottom w:w="0" w:type="dxa"/>
            <w:right w:w="108" w:type="dxa"/>
          </w:tblCellMar>
        </w:tblPrEx>
        <w:trPr>
          <w:trHeight w:val="831"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甘孜藏族自治州</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3920</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1295</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821</w:t>
            </w:r>
          </w:p>
        </w:tc>
      </w:tr>
      <w:tr>
        <w:tblPrEx>
          <w:tblLayout w:type="fixed"/>
          <w:tblCellMar>
            <w:top w:w="0" w:type="dxa"/>
            <w:left w:w="108" w:type="dxa"/>
            <w:bottom w:w="0" w:type="dxa"/>
            <w:right w:w="108" w:type="dxa"/>
          </w:tblCellMar>
        </w:tblPrEx>
        <w:trPr>
          <w:trHeight w:val="831" w:hRule="atLeast"/>
        </w:trPr>
        <w:tc>
          <w:tcPr>
            <w:tcW w:w="31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凉山彝族自治州</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6207</w:t>
            </w:r>
          </w:p>
        </w:tc>
        <w:tc>
          <w:tcPr>
            <w:tcW w:w="1368"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2012</w:t>
            </w:r>
          </w:p>
        </w:tc>
        <w:tc>
          <w:tcPr>
            <w:tcW w:w="1356" w:type="dxa"/>
            <w:tcBorders>
              <w:top w:val="nil"/>
              <w:left w:val="single" w:color="000000" w:sz="8" w:space="0"/>
              <w:bottom w:val="single" w:color="000000" w:sz="8" w:space="0"/>
              <w:right w:val="single" w:color="000000" w:sz="8" w:space="0"/>
            </w:tcBorders>
            <w:shd w:val="clear" w:color="auto" w:fill="auto"/>
            <w:vAlign w:val="center"/>
          </w:tcPr>
          <w:p>
            <w:pPr>
              <w:widowControl/>
              <w:spacing w:line="600" w:lineRule="exact"/>
              <w:jc w:val="center"/>
              <w:rPr>
                <w:rFonts w:ascii="仿宋_GB2312" w:hAnsi="等线" w:eastAsia="仿宋_GB2312" w:cs="宋体"/>
                <w:color w:val="000000"/>
                <w:kern w:val="0"/>
                <w:sz w:val="32"/>
                <w:szCs w:val="32"/>
              </w:rPr>
            </w:pPr>
            <w:r>
              <w:rPr>
                <w:rFonts w:hint="eastAsia" w:ascii="仿宋_GB2312" w:hAnsi="等线" w:eastAsia="仿宋_GB2312" w:cs="宋体"/>
                <w:color w:val="000000"/>
                <w:kern w:val="0"/>
                <w:sz w:val="32"/>
                <w:szCs w:val="32"/>
              </w:rPr>
              <w:t>1172</w:t>
            </w:r>
          </w:p>
        </w:tc>
      </w:tr>
    </w:tbl>
    <w:p>
      <w:pPr>
        <w:spacing w:line="600" w:lineRule="exact"/>
        <w:ind w:firstLine="643" w:firstLineChars="200"/>
        <w:rPr>
          <w:rFonts w:ascii="仿宋_GB2312" w:eastAsia="仿宋_GB2312"/>
          <w:b/>
          <w:color w:val="000000" w:themeColor="text1"/>
          <w:sz w:val="32"/>
          <w:szCs w:val="32"/>
          <w14:textFill>
            <w14:solidFill>
              <w14:schemeClr w14:val="tx1"/>
            </w14:solidFill>
          </w14:textFill>
        </w:rPr>
      </w:pPr>
    </w:p>
    <w:p>
      <w:pPr>
        <w:spacing w:line="600" w:lineRule="exact"/>
        <w:ind w:firstLine="643" w:firstLineChars="200"/>
        <w:rPr>
          <w:rFonts w:ascii="仿宋_GB2312" w:eastAsia="仿宋_GB2312"/>
          <w:b/>
          <w:color w:val="FF0000"/>
          <w:sz w:val="32"/>
          <w:szCs w:val="32"/>
        </w:rPr>
      </w:pPr>
      <w:r>
        <w:rPr>
          <w:rFonts w:hint="eastAsia" w:ascii="仿宋_GB2312" w:eastAsia="仿宋_GB2312"/>
          <w:b/>
          <w:color w:val="FF0000"/>
          <w:sz w:val="32"/>
          <w:szCs w:val="32"/>
        </w:rPr>
        <w:t>市（州）感知源点位数量不得低于2023年认定的感知源点位档案数，若低于2023年认定的感知源点位档案数，则信息化运维当月不能得分。</w:t>
      </w:r>
    </w:p>
    <w:p>
      <w:pPr>
        <w:spacing w:line="600" w:lineRule="exact"/>
        <w:ind w:firstLine="64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一、天网视频</w:t>
      </w:r>
    </w:p>
    <w:p>
      <w:pPr>
        <w:spacing w:line="600" w:lineRule="exact"/>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color w:val="FF0000"/>
          <w:sz w:val="32"/>
          <w:szCs w:val="32"/>
        </w:rPr>
        <w:t>天网考核每月底最后3个工作日进行整改，前2个工作日进行点位更新，后1个工作日进行资产库更新，从每月1号开始考核。</w:t>
      </w:r>
    </w:p>
    <w:p>
      <w:pPr>
        <w:adjustRightInd w:val="0"/>
        <w:snapToGrid w:val="0"/>
        <w:spacing w:before="240" w:line="60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1．平台在线率：</w:t>
      </w:r>
      <w:r>
        <w:rPr>
          <w:rFonts w:hint="eastAsia" w:ascii="仿宋_GB2312" w:eastAsia="仿宋_GB2312"/>
          <w:color w:val="000000" w:themeColor="text1"/>
          <w:sz w:val="32"/>
          <w:szCs w:val="32"/>
          <w14:textFill>
            <w14:solidFill>
              <w14:schemeClr w14:val="tx1"/>
            </w14:solidFill>
          </w14:textFill>
        </w:rPr>
        <w:t>省厅对市级共享和联网平台进行实时监测，市级共享/联网平台每月离线总时长在30分钟以内的平台在线率为100%，每超过30分钟扣10个百分点，扣完为止。每个月底最后3个工作日为预留的调试时间，可进行平台对接调试或者升级改造，平台对接调试或者升级改造须提前向省厅报备。</w:t>
      </w:r>
      <w:r>
        <w:rPr>
          <w:rFonts w:hint="eastAsia" w:ascii="仿宋_GB2312" w:eastAsia="仿宋_GB2312"/>
          <w:color w:val="FF0000"/>
          <w:sz w:val="32"/>
          <w:szCs w:val="32"/>
        </w:rPr>
        <w:t>除每月底3个工作日，</w:t>
      </w:r>
      <w:r>
        <w:rPr>
          <w:rFonts w:hint="eastAsia" w:ascii="仿宋_GB2312" w:eastAsia="仿宋_GB2312"/>
          <w:color w:val="000000" w:themeColor="text1"/>
          <w:sz w:val="32"/>
          <w:szCs w:val="32"/>
          <w14:textFill>
            <w14:solidFill>
              <w14:schemeClr w14:val="tx1"/>
            </w14:solidFill>
          </w14:textFill>
        </w:rPr>
        <w:t>其余时间报备每次扣10个百分点，每次报备不超过24小时</w:t>
      </w:r>
      <w:r>
        <w:rPr>
          <w:rFonts w:hint="eastAsia" w:ascii="仿宋_GB2312" w:eastAsia="仿宋_GB2312"/>
          <w:color w:val="FF0000"/>
          <w:sz w:val="32"/>
          <w:szCs w:val="32"/>
        </w:rPr>
        <w:t>，每月不超过3次</w:t>
      </w:r>
      <w:r>
        <w:rPr>
          <w:rFonts w:hint="eastAsia" w:ascii="仿宋_GB2312" w:eastAsia="仿宋_GB2312"/>
          <w:color w:val="000000" w:themeColor="text1"/>
          <w:sz w:val="32"/>
          <w:szCs w:val="32"/>
          <w14:textFill>
            <w14:solidFill>
              <w14:schemeClr w14:val="tx1"/>
            </w14:solidFill>
          </w14:textFill>
        </w:rPr>
        <w:t>。（重大特殊情况，如重大自然灾害等书面报总队领导批示，</w:t>
      </w:r>
      <w:r>
        <w:rPr>
          <w:rFonts w:hint="eastAsia" w:ascii="仿宋_GB2312" w:eastAsia="仿宋_GB2312"/>
          <w:b/>
          <w:sz w:val="32"/>
          <w:szCs w:val="32"/>
        </w:rPr>
        <w:t>每月上传</w:t>
      </w:r>
      <w:r>
        <w:rPr>
          <w:rFonts w:hint="eastAsia" w:ascii="仿宋_GB2312" w:eastAsia="仿宋_GB2312"/>
          <w:color w:val="000000" w:themeColor="text1"/>
          <w:sz w:val="32"/>
          <w:szCs w:val="32"/>
          <w14:textFill>
            <w14:solidFill>
              <w14:schemeClr w14:val="tx1"/>
            </w14:solidFill>
          </w14:textFill>
        </w:rPr>
        <w:t>）</w:t>
      </w:r>
    </w:p>
    <w:p>
      <w:pPr>
        <w:spacing w:line="600" w:lineRule="exact"/>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2．一机一档合格率</w:t>
      </w:r>
      <w:r>
        <w:rPr>
          <w:rFonts w:hint="eastAsia" w:ascii="仿宋_GB2312" w:eastAsia="仿宋_GB2312"/>
          <w:color w:val="000000" w:themeColor="text1"/>
          <w:sz w:val="32"/>
          <w:szCs w:val="32"/>
          <w14:textFill>
            <w14:solidFill>
              <w14:schemeClr w14:val="tx1"/>
            </w14:solidFill>
          </w14:textFill>
        </w:rPr>
        <w:t>：运维平台每月3号前（含3号）对各地上传至联网平台的“一机一档”数据库中的摄像机档案数据进行质量校验，对必填项填报准确、规范的档案数据视为合格。</w:t>
      </w:r>
    </w:p>
    <w:p>
      <w:pPr>
        <w:spacing w:line="600" w:lineRule="exact"/>
        <w:ind w:firstLine="640"/>
        <w:jc w:val="cente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一机一档合格率=</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ascii="Cambria Math" w:hAnsi="Cambria Math" w:eastAsia="仿宋_GB2312"/>
                <w:color w:val="000000" w:themeColor="text1"/>
                <w:sz w:val="32"/>
                <w:szCs w:val="32"/>
                <w14:textFill>
                  <w14:solidFill>
                    <w14:schemeClr w14:val="tx1"/>
                  </w14:solidFill>
                </w14:textFill>
              </w:rPr>
              <m:t>合格的档案数据条数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ascii="Cambria Math" w:hAnsi="Cambria Math" w:eastAsia="仿宋_GB2312"/>
                <w:color w:val="000000" w:themeColor="text1"/>
                <w:sz w:val="32"/>
                <w:szCs w:val="32"/>
                <w14:textFill>
                  <w14:solidFill>
                    <w14:schemeClr w14:val="tx1"/>
                  </w14:solidFill>
                </w14:textFill>
              </w:rPr>
              <m:t>档案数据总条数</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X100%</w:t>
      </w:r>
    </w:p>
    <w:p>
      <w:pPr>
        <w:adjustRightInd w:val="0"/>
        <w:snapToGrid w:val="0"/>
        <w:spacing w:line="600" w:lineRule="exact"/>
        <w:ind w:firstLine="630" w:firstLineChars="196"/>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3．一机一档注册率</w:t>
      </w:r>
      <w:r>
        <w:rPr>
          <w:rFonts w:hint="eastAsia"/>
          <w:color w:val="000000" w:themeColor="text1"/>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运维平台每月对省厅视图库的前端摄像机点位数量和一机一档的数据匹配。（上月底最后一天确认一机一档车辆、人脸点位数，每月1号由视图库侧进行考核），考核标准：</w:t>
      </w:r>
    </w:p>
    <w:p>
      <w:pPr>
        <w:adjustRightInd w:val="0"/>
        <w:snapToGrid w:val="0"/>
        <w:spacing w:line="600" w:lineRule="exact"/>
        <w:ind w:firstLine="640" w:firstLineChars="200"/>
        <w:jc w:val="left"/>
        <w:rPr>
          <w:rFonts w:eastAsia="仿宋_GB2312" w:cs="Times New Roman"/>
          <w:color w:val="000000" w:themeColor="text1"/>
          <w:sz w:val="32"/>
          <w:szCs w:val="32"/>
          <w14:textFill>
            <w14:solidFill>
              <w14:schemeClr w14:val="tx1"/>
            </w14:solidFill>
          </w14:textFill>
        </w:rPr>
      </w:pPr>
      <w:r>
        <w:rPr>
          <w:rFonts w:eastAsia="仿宋_GB2312" w:cs="Times New Roman"/>
          <w:color w:val="000000" w:themeColor="text1"/>
          <w:sz w:val="32"/>
          <w:szCs w:val="32"/>
          <w14:textFill>
            <w14:solidFill>
              <w14:schemeClr w14:val="tx1"/>
            </w14:solidFill>
          </w14:textFill>
        </w:rPr>
        <w:t>人脸卡口资产注册率=资产库登记在用的人脸卡口数量/（未注册的在线人脸卡口数量+资产库登记在用的人脸卡口数量）</w:t>
      </w:r>
    </w:p>
    <w:p>
      <w:pPr>
        <w:adjustRightInd w:val="0"/>
        <w:snapToGrid w:val="0"/>
        <w:spacing w:line="600" w:lineRule="exact"/>
        <w:ind w:firstLine="640" w:firstLineChars="200"/>
        <w:jc w:val="left"/>
        <w:rPr>
          <w:rFonts w:eastAsia="仿宋_GB2312" w:cs="Times New Roman"/>
          <w:color w:val="000000" w:themeColor="text1"/>
          <w:sz w:val="32"/>
          <w:szCs w:val="32"/>
          <w14:textFill>
            <w14:solidFill>
              <w14:schemeClr w14:val="tx1"/>
            </w14:solidFill>
          </w14:textFill>
        </w:rPr>
      </w:pPr>
      <w:r>
        <w:rPr>
          <w:rFonts w:eastAsia="仿宋_GB2312" w:cs="Times New Roman"/>
          <w:color w:val="000000" w:themeColor="text1"/>
          <w:sz w:val="32"/>
          <w:szCs w:val="32"/>
          <w14:textFill>
            <w14:solidFill>
              <w14:schemeClr w14:val="tx1"/>
            </w14:solidFill>
          </w14:textFill>
        </w:rPr>
        <w:t>车辆卡口资产注册率=资产库登记在用的人脸卡口数量/（未注册的在线人脸卡口数量+资产库登记在用的人脸卡口数量）</w:t>
      </w:r>
    </w:p>
    <w:p>
      <w:pPr>
        <w:spacing w:line="600" w:lineRule="exact"/>
        <w:ind w:firstLine="630" w:firstLineChars="196"/>
        <w:rPr>
          <w:rFonts w:ascii="Times New Roman" w:hAnsi="Times New Roman" w:eastAsia="仿宋_GB2312"/>
          <w:b/>
          <w:bCs/>
          <w:color w:val="000000" w:themeColor="text1"/>
          <w:sz w:val="32"/>
          <w:szCs w:val="24"/>
          <w14:textFill>
            <w14:solidFill>
              <w14:schemeClr w14:val="tx1"/>
            </w14:solidFill>
          </w14:textFill>
        </w:rPr>
      </w:pPr>
      <w:r>
        <w:rPr>
          <w:rFonts w:hint="eastAsia" w:ascii="Times New Roman" w:hAnsi="Times New Roman" w:eastAsia="仿宋_GB2312"/>
          <w:b/>
          <w:bCs/>
          <w:color w:val="000000" w:themeColor="text1"/>
          <w:sz w:val="32"/>
          <w:szCs w:val="24"/>
          <w14:textFill>
            <w14:solidFill>
              <w14:schemeClr w14:val="tx1"/>
            </w14:solidFill>
          </w14:textFill>
        </w:rPr>
        <w:t>4．档案考核比：</w:t>
      </w:r>
      <w:r>
        <w:rPr>
          <w:rFonts w:hint="eastAsia" w:ascii="仿宋_GB2312" w:hAnsi="仿宋" w:eastAsia="仿宋_GB2312"/>
          <w:color w:val="000000" w:themeColor="text1"/>
          <w:sz w:val="32"/>
          <w:szCs w:val="32"/>
          <w14:textFill>
            <w14:solidFill>
              <w14:schemeClr w14:val="tx1"/>
            </w14:solidFill>
          </w14:textFill>
        </w:rPr>
        <w:t>每月对市（州）参与考核点位数和全年留存档案数进行比例考核，该比例不能低于90%，若低于90%则不能得分。</w:t>
      </w:r>
    </w:p>
    <w:p>
      <w:pPr>
        <w:spacing w:line="600" w:lineRule="exact"/>
        <w:ind w:left="420" w:firstLine="420"/>
        <w:jc w:val="center"/>
        <w:rPr>
          <w:rFonts w:ascii="Times New Roman" w:hAnsi="Times New Roman" w:eastAsia="仿宋_GB2312"/>
          <w:b/>
          <w:bCs/>
          <w:color w:val="000000" w:themeColor="text1"/>
          <w:sz w:val="32"/>
          <w:szCs w:val="24"/>
          <w14:textFill>
            <w14:solidFill>
              <w14:schemeClr w14:val="tx1"/>
            </w14:solidFill>
          </w14:textFill>
        </w:rPr>
      </w:pPr>
      <w:r>
        <w:rPr>
          <w:rFonts w:hint="eastAsia" w:ascii="仿宋_GB2312" w:hAnsi="仿宋" w:eastAsia="仿宋_GB2312"/>
          <w:color w:val="000000" w:themeColor="text1"/>
          <w:sz w:val="24"/>
          <w:szCs w:val="24"/>
          <w14:textFill>
            <w14:solidFill>
              <w14:schemeClr w14:val="tx1"/>
            </w14:solidFill>
          </w14:textFill>
        </w:rPr>
        <w:t>档案考核比</w:t>
      </w:r>
      <w:r>
        <w:rPr>
          <w:rFonts w:hint="eastAsia" w:ascii="Calibri" w:hAnsi="Calibri" w:eastAsia="仿宋_GB2312"/>
          <w:color w:val="000000" w:themeColor="text1"/>
          <w:sz w:val="32"/>
          <w:szCs w:val="32"/>
          <w14:textFill>
            <w14:solidFill>
              <w14:schemeClr w14:val="tx1"/>
            </w14:solidFill>
          </w14:textFill>
        </w:rPr>
        <w:t>=</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hint="eastAsia" w:ascii="Cambria Math" w:hAnsi="Cambria Math" w:eastAsia="仿宋_GB2312"/>
                <w:color w:val="000000" w:themeColor="text1"/>
                <w:sz w:val="32"/>
                <w:szCs w:val="32"/>
                <w14:textFill>
                  <w14:solidFill>
                    <w14:schemeClr w14:val="tx1"/>
                  </w14:solidFill>
                </w14:textFill>
              </w:rPr>
              <m:t>当月认定考核的点位档案数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hint="eastAsia" w:ascii="Cambria Math" w:hAnsi="Cambria Math" w:eastAsia="仿宋_GB2312"/>
                <w:color w:val="000000" w:themeColor="text1"/>
                <w:sz w:val="32"/>
                <w:szCs w:val="32"/>
                <w14:textFill>
                  <w14:solidFill>
                    <w14:schemeClr w14:val="tx1"/>
                  </w14:solidFill>
                </w14:textFill>
              </w:rPr>
              <m:t>全年留存档案数</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 xml:space="preserve"> X100%</w:t>
      </w:r>
    </w:p>
    <w:p>
      <w:pPr>
        <w:spacing w:line="600" w:lineRule="exact"/>
        <w:ind w:left="210" w:leftChars="100" w:firstLine="640"/>
        <w:rPr>
          <w:rFonts w:ascii="仿宋_GB2312" w:eastAsia="仿宋_GB2312"/>
          <w:b/>
          <w:color w:val="FF0000"/>
          <w:sz w:val="32"/>
          <w:szCs w:val="32"/>
        </w:rPr>
      </w:pPr>
      <w:r>
        <w:rPr>
          <w:rFonts w:hint="eastAsia" w:ascii="仿宋_GB2312" w:eastAsia="仿宋_GB2312"/>
          <w:b/>
          <w:color w:val="000000" w:themeColor="text1"/>
          <w:sz w:val="32"/>
          <w:szCs w:val="32"/>
          <w14:textFill>
            <w14:solidFill>
              <w14:schemeClr w14:val="tx1"/>
            </w14:solidFill>
          </w14:textFill>
        </w:rPr>
        <w:t>5．点位在线率：</w:t>
      </w:r>
      <w:r>
        <w:rPr>
          <w:rFonts w:hint="eastAsia" w:ascii="仿宋_GB2312" w:eastAsia="仿宋_GB2312"/>
          <w:color w:val="000000" w:themeColor="text1"/>
          <w:sz w:val="32"/>
          <w:szCs w:val="32"/>
          <w14:textFill>
            <w14:solidFill>
              <w14:schemeClr w14:val="tx1"/>
            </w14:solidFill>
          </w14:textFill>
        </w:rPr>
        <w:t>运维平台每月自动检测1轮全量的点位在线率。</w:t>
      </w:r>
      <w:r>
        <w:rPr>
          <w:rFonts w:hint="eastAsia" w:ascii="仿宋_GB2312" w:eastAsia="仿宋_GB2312"/>
          <w:b/>
          <w:color w:val="FF0000"/>
          <w:sz w:val="32"/>
          <w:szCs w:val="32"/>
        </w:rPr>
        <w:t>天网视频点位数，区县不少于100路，不达标市（州）的当月该项成绩不能得分。</w:t>
      </w:r>
    </w:p>
    <w:p>
      <w:pPr>
        <w:spacing w:line="60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6．录像可用率：</w:t>
      </w:r>
      <w:r>
        <w:rPr>
          <w:rFonts w:hint="eastAsia" w:ascii="仿宋_GB2312" w:eastAsia="仿宋_GB2312"/>
          <w:color w:val="000000" w:themeColor="text1"/>
          <w:sz w:val="32"/>
          <w:szCs w:val="32"/>
          <w14:textFill>
            <w14:solidFill>
              <w14:schemeClr w14:val="tx1"/>
            </w14:solidFill>
          </w14:textFill>
        </w:rPr>
        <w:t>运维平台每月对各市级联网摄像机的历史录像调阅进行抽检，每月抽查200路，检查15天内录像是否完整。每查出一路历史录像有缺失扣0.5个百分点，扣完为止。</w:t>
      </w:r>
    </w:p>
    <w:p>
      <w:pPr>
        <w:spacing w:line="600" w:lineRule="exact"/>
        <w:ind w:firstLine="640"/>
        <w:rPr>
          <w:rFonts w:ascii="仿宋_GB2312" w:eastAsia="仿宋_GB2312"/>
          <w:sz w:val="32"/>
          <w:szCs w:val="32"/>
        </w:rPr>
      </w:pPr>
      <w:r>
        <w:rPr>
          <w:rFonts w:hint="eastAsia" w:ascii="仿宋_GB2312" w:eastAsia="仿宋_GB2312"/>
          <w:sz w:val="32"/>
          <w:szCs w:val="32"/>
        </w:rPr>
        <w:t>7．</w:t>
      </w:r>
      <w:r>
        <w:rPr>
          <w:rFonts w:hint="eastAsia" w:ascii="仿宋_GB2312" w:eastAsia="仿宋_GB2312"/>
          <w:b/>
          <w:sz w:val="32"/>
          <w:szCs w:val="32"/>
        </w:rPr>
        <w:t>部级点位在线率：</w:t>
      </w:r>
      <w:r>
        <w:rPr>
          <w:rFonts w:ascii="仿宋_GB2312" w:eastAsia="仿宋_GB2312"/>
          <w:sz w:val="32"/>
          <w:szCs w:val="32"/>
        </w:rPr>
        <w:t>公安部每月抽取各市州</w:t>
      </w:r>
      <w:r>
        <w:rPr>
          <w:rFonts w:hint="eastAsia" w:ascii="仿宋_GB2312" w:eastAsia="仿宋_GB2312"/>
          <w:sz w:val="32"/>
          <w:szCs w:val="32"/>
        </w:rPr>
        <w:t>500路（涵盖所有区县）点位考核在线率，成绩以</w:t>
      </w:r>
      <w:r>
        <w:rPr>
          <w:rFonts w:ascii="仿宋_GB2312" w:eastAsia="仿宋_GB2312"/>
          <w:sz w:val="32"/>
          <w:szCs w:val="32"/>
        </w:rPr>
        <w:t>公安部巡检结果通报为准</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sz w:val="32"/>
          <w:szCs w:val="32"/>
        </w:rPr>
        <w:t>8．</w:t>
      </w:r>
      <w:r>
        <w:rPr>
          <w:rFonts w:hint="eastAsia" w:ascii="仿宋_GB2312" w:eastAsia="仿宋_GB2312"/>
          <w:b/>
          <w:sz w:val="32"/>
          <w:szCs w:val="32"/>
        </w:rPr>
        <w:t>部级巡检录像可用率：</w:t>
      </w:r>
      <w:r>
        <w:rPr>
          <w:rFonts w:ascii="仿宋_GB2312" w:eastAsia="仿宋_GB2312"/>
          <w:sz w:val="32"/>
          <w:szCs w:val="32"/>
        </w:rPr>
        <w:t>公安部每月抽取各市州</w:t>
      </w:r>
      <w:r>
        <w:rPr>
          <w:rFonts w:hint="eastAsia" w:ascii="仿宋_GB2312" w:eastAsia="仿宋_GB2312"/>
          <w:sz w:val="32"/>
          <w:szCs w:val="32"/>
        </w:rPr>
        <w:t>100路（涵盖所有区县）录像可用率进行考核，成绩以</w:t>
      </w:r>
      <w:r>
        <w:rPr>
          <w:rFonts w:ascii="仿宋_GB2312" w:eastAsia="仿宋_GB2312"/>
          <w:sz w:val="32"/>
          <w:szCs w:val="32"/>
        </w:rPr>
        <w:t>公安部巡检结果通报为准</w:t>
      </w:r>
      <w:r>
        <w:rPr>
          <w:rFonts w:hint="eastAsia" w:ascii="仿宋_GB2312" w:eastAsia="仿宋_GB2312"/>
          <w:sz w:val="32"/>
          <w:szCs w:val="32"/>
        </w:rPr>
        <w:t>。</w:t>
      </w:r>
    </w:p>
    <w:p>
      <w:pPr>
        <w:spacing w:line="600" w:lineRule="exact"/>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重点点位为一机一档中摄像机采集区域字段为:A0101、A0102、A0103、A0105、A0201、A0301、A0602、A0605、B0701、B0702、B0801、B1101的点位，由市（州）自行通过一机一挡系统填报确认自己的重点点位。</w:t>
      </w:r>
    </w:p>
    <w:p>
      <w:pPr>
        <w:spacing w:line="60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9．重点点位在线率：</w:t>
      </w:r>
      <w:r>
        <w:rPr>
          <w:rFonts w:hint="eastAsia" w:ascii="仿宋_GB2312" w:eastAsia="仿宋_GB2312"/>
          <w:color w:val="000000" w:themeColor="text1"/>
          <w:sz w:val="32"/>
          <w:szCs w:val="32"/>
          <w14:textFill>
            <w14:solidFill>
              <w14:schemeClr w14:val="tx1"/>
            </w14:solidFill>
          </w14:textFill>
        </w:rPr>
        <w:t>运维平台每月自动检测1轮的重点点位在线率。</w:t>
      </w:r>
      <w:r>
        <w:rPr>
          <w:rFonts w:hint="eastAsia" w:ascii="仿宋_GB2312" w:eastAsia="仿宋_GB2312"/>
          <w:b/>
          <w:color w:val="000000" w:themeColor="text1"/>
          <w:sz w:val="32"/>
          <w:szCs w:val="32"/>
          <w14:textFill>
            <w14:solidFill>
              <w14:schemeClr w14:val="tx1"/>
            </w14:solidFill>
          </w14:textFill>
        </w:rPr>
        <w:t>天网视频重点点位成都不少于1500路，其他市（州）不少于500路，区县不少于10路；车辆卡口重点点位市（州）不少于50路，区县不少于5路；</w:t>
      </w:r>
      <w:bookmarkStart w:id="1" w:name="_GoBack"/>
      <w:r>
        <w:rPr>
          <w:rFonts w:hint="eastAsia" w:ascii="仿宋_GB2312" w:eastAsia="仿宋_GB2312"/>
          <w:b/>
          <w:color w:val="000000" w:themeColor="text1"/>
          <w:sz w:val="32"/>
          <w:szCs w:val="32"/>
          <w14:textFill>
            <w14:solidFill>
              <w14:schemeClr w14:val="tx1"/>
            </w14:solidFill>
          </w14:textFill>
        </w:rPr>
        <w:t>人脸卡口重点点位市（州）不少于50路，区县不少于5路，不达标</w:t>
      </w:r>
      <w:bookmarkEnd w:id="1"/>
      <w:r>
        <w:rPr>
          <w:rFonts w:hint="eastAsia" w:ascii="仿宋_GB2312" w:eastAsia="仿宋_GB2312"/>
          <w:b/>
          <w:color w:val="000000" w:themeColor="text1"/>
          <w:sz w:val="32"/>
          <w:szCs w:val="32"/>
          <w14:textFill>
            <w14:solidFill>
              <w14:schemeClr w14:val="tx1"/>
            </w14:solidFill>
          </w14:textFill>
        </w:rPr>
        <w:t>的市（州）当月该项成绩计不能得分。</w:t>
      </w:r>
    </w:p>
    <w:p>
      <w:pPr>
        <w:spacing w:line="60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10．重点点位录像可用率：</w:t>
      </w:r>
      <w:r>
        <w:rPr>
          <w:rFonts w:hint="eastAsia" w:ascii="仿宋_GB2312" w:eastAsia="仿宋_GB2312"/>
          <w:color w:val="000000" w:themeColor="text1"/>
          <w:sz w:val="32"/>
          <w:szCs w:val="32"/>
          <w14:textFill>
            <w14:solidFill>
              <w14:schemeClr w14:val="tx1"/>
            </w14:solidFill>
          </w14:textFill>
        </w:rPr>
        <w:t>运维平台每月对各市重点点位的历史录像调阅进行抽检，每月抽查200路，检查15天内录像是否完整。每查出一路历史录像有缺失扣0.5个百分点，扣完为止。</w:t>
      </w:r>
    </w:p>
    <w:p>
      <w:pPr>
        <w:spacing w:line="60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11．重点点位标注正确率</w:t>
      </w:r>
      <w:r>
        <w:rPr>
          <w:rFonts w:hint="eastAsia" w:ascii="仿宋_GB2312" w:eastAsia="仿宋_GB2312"/>
          <w:color w:val="000000" w:themeColor="text1"/>
          <w:sz w:val="32"/>
          <w:szCs w:val="32"/>
          <w14:textFill>
            <w14:solidFill>
              <w14:schemeClr w14:val="tx1"/>
            </w14:solidFill>
          </w14:textFill>
        </w:rPr>
        <w:t>：对各市级联网重点点位的坐标、名称等图像标注数据质量进行抽检，每市（州）每月抽查200路，检验数据质量是否符合要求。每查出1项错误扣0.5个百分点，扣完为止。</w:t>
      </w:r>
    </w:p>
    <w:p>
      <w:pPr>
        <w:spacing w:line="60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12．重点点位校时正确率：</w:t>
      </w:r>
      <w:r>
        <w:rPr>
          <w:rFonts w:hint="eastAsia" w:ascii="仿宋_GB2312" w:eastAsia="仿宋_GB2312"/>
          <w:color w:val="000000" w:themeColor="text1"/>
          <w:sz w:val="32"/>
          <w:szCs w:val="32"/>
          <w14:textFill>
            <w14:solidFill>
              <w14:schemeClr w14:val="tx1"/>
            </w14:solidFill>
          </w14:textFill>
        </w:rPr>
        <w:t>对各地重点点位机时钟信息准确度进行抽检，每市（州）每月抽查200路，时钟信息与部联网平台时钟信息偏差在</w:t>
      </w: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0s内的视为合格。每查出1项错误扣0.5个百分点，扣完为止。</w:t>
      </w:r>
    </w:p>
    <w:p>
      <w:pPr>
        <w:spacing w:line="600" w:lineRule="exact"/>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13．重点指挥图像在线率：</w:t>
      </w:r>
    </w:p>
    <w:p>
      <w:pPr>
        <w:spacing w:line="60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（1）重点指挥图像公安部巡检结果:</w:t>
      </w:r>
      <w:r>
        <w:rPr>
          <w:rFonts w:hint="eastAsia" w:ascii="仿宋_GB2312" w:eastAsia="仿宋_GB2312"/>
          <w:color w:val="000000" w:themeColor="text1"/>
          <w:sz w:val="32"/>
          <w:szCs w:val="32"/>
          <w14:textFill>
            <w14:solidFill>
              <w14:schemeClr w14:val="tx1"/>
            </w14:solidFill>
          </w14:textFill>
        </w:rPr>
        <w:t>因在线情况良好被省厅推送至公安部重点目录或被公安部指定的重点点位，在线率以</w:t>
      </w:r>
      <w:r>
        <w:rPr>
          <w:rFonts w:ascii="仿宋_GB2312" w:eastAsia="仿宋_GB2312"/>
          <w:color w:val="000000" w:themeColor="text1"/>
          <w:sz w:val="32"/>
          <w:szCs w:val="32"/>
          <w14:textFill>
            <w14:solidFill>
              <w14:schemeClr w14:val="tx1"/>
            </w14:solidFill>
          </w14:textFill>
        </w:rPr>
        <w:t>公安部巡检结果为准</w:t>
      </w:r>
      <w:r>
        <w:rPr>
          <w:rFonts w:hint="eastAsia" w:ascii="仿宋_GB2312" w:eastAsia="仿宋_GB2312"/>
          <w:color w:val="000000" w:themeColor="text1"/>
          <w:sz w:val="32"/>
          <w:szCs w:val="32"/>
          <w14:textFill>
            <w14:solidFill>
              <w14:schemeClr w14:val="tx1"/>
            </w14:solidFill>
          </w14:textFill>
        </w:rPr>
        <w:t>。未被选中的此项结果为0。</w:t>
      </w:r>
    </w:p>
    <w:p>
      <w:pPr>
        <w:spacing w:line="600" w:lineRule="exact"/>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（2）重点指挥图像目录树:</w:t>
      </w:r>
      <w:r>
        <w:rPr>
          <w:rFonts w:ascii="仿宋_GB2312" w:eastAsia="仿宋_GB2312"/>
          <w:color w:val="000000" w:themeColor="text1"/>
          <w:sz w:val="32"/>
          <w:szCs w:val="32"/>
          <w14:textFill>
            <w14:solidFill>
              <w14:schemeClr w14:val="tx1"/>
            </w14:solidFill>
          </w14:textFill>
        </w:rPr>
        <w:t>各</w:t>
      </w:r>
      <w:r>
        <w:rPr>
          <w:rFonts w:hint="eastAsia" w:ascii="仿宋_GB2312" w:eastAsia="仿宋_GB2312"/>
          <w:color w:val="000000" w:themeColor="text1"/>
          <w:sz w:val="32"/>
          <w:szCs w:val="32"/>
          <w14:textFill>
            <w14:solidFill>
              <w14:schemeClr w14:val="tx1"/>
            </w14:solidFill>
          </w14:textFill>
        </w:rPr>
        <w:t>市级</w:t>
      </w:r>
      <w:r>
        <w:rPr>
          <w:rFonts w:ascii="仿宋_GB2312" w:eastAsia="仿宋_GB2312"/>
          <w:color w:val="000000" w:themeColor="text1"/>
          <w:sz w:val="32"/>
          <w:szCs w:val="32"/>
          <w14:textFill>
            <w14:solidFill>
              <w14:schemeClr w14:val="tx1"/>
            </w14:solidFill>
          </w14:textFill>
        </w:rPr>
        <w:t>图像信息联网平台应建立“重点指挥图像”目录树，内设“重点路线、检查站、地标图像、维稳敏感地、重大活动举办地、国省道交通干线”6个子目录，每个子目录上联监控图像总数不得少于</w:t>
      </w:r>
      <w:r>
        <w:rPr>
          <w:rFonts w:hint="eastAsia" w:ascii="仿宋_GB2312" w:eastAsia="仿宋_GB2312"/>
          <w:color w:val="000000" w:themeColor="text1"/>
          <w:sz w:val="32"/>
          <w:szCs w:val="32"/>
          <w14:textFill>
            <w14:solidFill>
              <w14:schemeClr w14:val="tx1"/>
            </w14:solidFill>
          </w14:textFill>
        </w:rPr>
        <w:t>10</w:t>
      </w:r>
      <w:r>
        <w:rPr>
          <w:rFonts w:ascii="仿宋_GB2312" w:eastAsia="仿宋_GB2312"/>
          <w:color w:val="000000" w:themeColor="text1"/>
          <w:sz w:val="32"/>
          <w:szCs w:val="32"/>
          <w14:textFill>
            <w14:solidFill>
              <w14:schemeClr w14:val="tx1"/>
            </w14:solidFill>
          </w14:textFill>
        </w:rPr>
        <w:t>路。</w:t>
      </w:r>
      <w:r>
        <w:rPr>
          <w:rFonts w:hint="eastAsia" w:ascii="仿宋_GB2312" w:eastAsia="仿宋_GB2312"/>
          <w:color w:val="000000" w:themeColor="text1"/>
          <w:sz w:val="32"/>
          <w:szCs w:val="32"/>
          <w14:textFill>
            <w14:solidFill>
              <w14:schemeClr w14:val="tx1"/>
            </w14:solidFill>
          </w14:textFill>
        </w:rPr>
        <w:t>省</w:t>
      </w:r>
      <w:r>
        <w:rPr>
          <w:rFonts w:ascii="仿宋_GB2312" w:eastAsia="仿宋_GB2312"/>
          <w:color w:val="000000" w:themeColor="text1"/>
          <w:sz w:val="32"/>
          <w:szCs w:val="32"/>
          <w14:textFill>
            <w14:solidFill>
              <w14:schemeClr w14:val="tx1"/>
            </w14:solidFill>
          </w14:textFill>
        </w:rPr>
        <w:t>级平台每</w:t>
      </w:r>
      <w:r>
        <w:rPr>
          <w:rFonts w:hint="eastAsia" w:ascii="仿宋_GB2312" w:eastAsia="仿宋_GB2312"/>
          <w:color w:val="000000" w:themeColor="text1"/>
          <w:sz w:val="32"/>
          <w:szCs w:val="32"/>
          <w14:textFill>
            <w14:solidFill>
              <w14:schemeClr w14:val="tx1"/>
            </w14:solidFill>
          </w14:textFill>
        </w:rPr>
        <w:t>星期</w:t>
      </w:r>
      <w:r>
        <w:rPr>
          <w:rFonts w:ascii="仿宋_GB2312" w:eastAsia="仿宋_GB2312"/>
          <w:color w:val="000000" w:themeColor="text1"/>
          <w:sz w:val="32"/>
          <w:szCs w:val="32"/>
          <w14:textFill>
            <w14:solidFill>
              <w14:schemeClr w14:val="tx1"/>
            </w14:solidFill>
          </w14:textFill>
        </w:rPr>
        <w:t>对各地上联的重点图像组织自动巡检，每月</w:t>
      </w:r>
      <w:r>
        <w:rPr>
          <w:rFonts w:hint="eastAsia" w:ascii="仿宋_GB2312" w:eastAsia="仿宋_GB2312"/>
          <w:color w:val="000000" w:themeColor="text1"/>
          <w:sz w:val="32"/>
          <w:szCs w:val="32"/>
          <w14:textFill>
            <w14:solidFill>
              <w14:schemeClr w14:val="tx1"/>
            </w14:solidFill>
          </w14:textFill>
        </w:rPr>
        <w:t>计算平均</w:t>
      </w:r>
      <w:r>
        <w:rPr>
          <w:rFonts w:ascii="仿宋_GB2312" w:eastAsia="仿宋_GB2312"/>
          <w:color w:val="000000" w:themeColor="text1"/>
          <w:sz w:val="32"/>
          <w:szCs w:val="32"/>
          <w14:textFill>
            <w14:solidFill>
              <w14:schemeClr w14:val="tx1"/>
            </w14:solidFill>
          </w14:textFill>
        </w:rPr>
        <w:t>在线率</w:t>
      </w:r>
      <w:r>
        <w:rPr>
          <w:rFonts w:hint="eastAsia" w:ascii="仿宋_GB2312" w:eastAsia="仿宋_GB2312"/>
          <w:color w:val="000000" w:themeColor="text1"/>
          <w:sz w:val="32"/>
          <w:szCs w:val="32"/>
          <w14:textFill>
            <w14:solidFill>
              <w14:schemeClr w14:val="tx1"/>
            </w14:solidFill>
          </w14:textFill>
        </w:rPr>
        <w:t>。</w:t>
      </w:r>
    </w:p>
    <w:p>
      <w:pPr>
        <w:spacing w:line="600" w:lineRule="exact"/>
        <w:ind w:firstLine="643" w:firstLineChars="20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14</w:t>
      </w:r>
      <w:bookmarkStart w:id="0" w:name="_Toc76475443"/>
      <w:r>
        <w:rPr>
          <w:rFonts w:hint="eastAsia" w:ascii="仿宋_GB2312" w:eastAsia="仿宋_GB2312"/>
          <w:b/>
          <w:color w:val="000000" w:themeColor="text1"/>
          <w:sz w:val="32"/>
          <w:szCs w:val="32"/>
          <w14:textFill>
            <w14:solidFill>
              <w14:schemeClr w14:val="tx1"/>
            </w14:solidFill>
          </w14:textFill>
        </w:rPr>
        <w:t>．视频图像资源安全管理</w:t>
      </w:r>
      <w:bookmarkEnd w:id="0"/>
    </w:p>
    <w:p>
      <w:pPr>
        <w:spacing w:line="600" w:lineRule="exact"/>
        <w:ind w:firstLine="636" w:firstLineChars="198"/>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（1）在线检查平台部署及运行率。</w:t>
      </w:r>
    </w:p>
    <w:p>
      <w:pPr>
        <w:spacing w:line="600" w:lineRule="exact"/>
        <w:ind w:firstLine="633"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各市（州）公安机关按照省厅要求部署在线检查平台，对辖区内所有区县全覆盖；实现部、省、市、</w:t>
      </w:r>
      <w:r>
        <w:rPr>
          <w:rFonts w:ascii="仿宋_GB2312" w:eastAsia="仿宋_GB2312"/>
          <w:color w:val="000000" w:themeColor="text1"/>
          <w:sz w:val="32"/>
          <w:szCs w:val="32"/>
          <w14:textFill>
            <w14:solidFill>
              <w14:schemeClr w14:val="tx1"/>
            </w14:solidFill>
          </w14:textFill>
        </w:rPr>
        <w:t>区县</w:t>
      </w:r>
      <w:r>
        <w:rPr>
          <w:rFonts w:hint="eastAsia" w:ascii="仿宋_GB2312" w:eastAsia="仿宋_GB2312"/>
          <w:color w:val="000000" w:themeColor="text1"/>
          <w:sz w:val="32"/>
          <w:szCs w:val="32"/>
          <w14:textFill>
            <w14:solidFill>
              <w14:schemeClr w14:val="tx1"/>
            </w14:solidFill>
          </w14:textFill>
        </w:rPr>
        <w:t>四级在线检查平台级联，并能实时对所辖视频监控系统网络进行全网监测。全部完成得满分；少一个区县未完成的此项0分。在线检查平台在每日监测过程中以平台数据是否上报判定是否离线，市（州）在线检查平台离线扣</w:t>
      </w:r>
      <w:r>
        <w:rPr>
          <w:rFonts w:ascii="仿宋_GB2312" w:eastAsia="仿宋_GB2312"/>
          <w:color w:val="000000" w:themeColor="text1"/>
          <w:sz w:val="32"/>
          <w:szCs w:val="32"/>
          <w14:textFill>
            <w14:solidFill>
              <w14:schemeClr w14:val="tx1"/>
            </w14:solidFill>
          </w14:textFill>
        </w:rPr>
        <w:t>10</w:t>
      </w:r>
      <w:r>
        <w:rPr>
          <w:rFonts w:hint="eastAsia" w:ascii="仿宋_GB2312" w:eastAsia="仿宋_GB2312"/>
          <w:color w:val="000000" w:themeColor="text1"/>
          <w:sz w:val="32"/>
          <w:szCs w:val="32"/>
          <w14:textFill>
            <w14:solidFill>
              <w14:schemeClr w14:val="tx1"/>
            </w14:solidFill>
          </w14:textFill>
        </w:rPr>
        <w:t>个百分点/每次，区县在线检查平台离线扣</w:t>
      </w: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个</w:t>
      </w:r>
      <w:r>
        <w:rPr>
          <w:rFonts w:ascii="仿宋_GB2312" w:eastAsia="仿宋_GB2312"/>
          <w:color w:val="000000" w:themeColor="text1"/>
          <w:sz w:val="32"/>
          <w:szCs w:val="32"/>
          <w14:textFill>
            <w14:solidFill>
              <w14:schemeClr w14:val="tx1"/>
            </w14:solidFill>
          </w14:textFill>
        </w:rPr>
        <w:t>百分点</w:t>
      </w:r>
      <w:r>
        <w:rPr>
          <w:rFonts w:hint="eastAsia" w:ascii="仿宋_GB2312" w:eastAsia="仿宋_GB2312"/>
          <w:color w:val="000000" w:themeColor="text1"/>
          <w:sz w:val="32"/>
          <w:szCs w:val="32"/>
          <w14:textFill>
            <w14:solidFill>
              <w14:schemeClr w14:val="tx1"/>
            </w14:solidFill>
          </w14:textFill>
        </w:rPr>
        <w:t>/每次，此项扣完为止。此项为每月考核。</w:t>
      </w:r>
    </w:p>
    <w:p>
      <w:pPr>
        <w:adjustRightInd w:val="0"/>
        <w:snapToGrid w:val="0"/>
        <w:spacing w:line="600" w:lineRule="exact"/>
        <w:ind w:firstLine="420" w:firstLineChars="200"/>
        <w:jc w:val="left"/>
        <w:rPr>
          <w:rFonts w:ascii="仿宋_GB2312" w:eastAsia="仿宋_GB2312"/>
          <w:color w:val="000000" w:themeColor="text1"/>
          <w:kern w:val="0"/>
          <w:szCs w:val="21"/>
          <w14:textFill>
            <w14:solidFill>
              <w14:schemeClr w14:val="tx1"/>
            </w14:solidFill>
          </w14:textFill>
        </w:rPr>
      </w:pPr>
      <w:r>
        <w:rPr>
          <w:rFonts w:hint="eastAsia" w:ascii="仿宋_GB2312" w:eastAsia="仿宋_GB2312"/>
          <w:color w:val="000000" w:themeColor="text1"/>
          <w:kern w:val="0"/>
          <w:szCs w:val="21"/>
          <w14:textFill>
            <w14:solidFill>
              <w14:schemeClr w14:val="tx1"/>
            </w14:solidFill>
          </w14:textFill>
        </w:rPr>
        <w:t>在线平台部署及运行率=</w:t>
      </w:r>
      <m:oMath>
        <m:r>
          <m:rPr>
            <m:sty m:val="p"/>
          </m:rPr>
          <w:rPr>
            <w:rFonts w:hint="eastAsia" w:ascii="Cambria Math" w:hAnsi="Cambria Math" w:eastAsia="仿宋_GB2312"/>
            <w:color w:val="000000" w:themeColor="text1"/>
            <w:kern w:val="0"/>
            <w:szCs w:val="21"/>
            <w14:textFill>
              <w14:solidFill>
                <w14:schemeClr w14:val="tx1"/>
              </w14:solidFill>
            </w14:textFill>
          </w:rPr>
          <m:t>1</m:t>
        </m:r>
        <m:r>
          <m:rPr>
            <m:sty m:val="p"/>
          </m:rPr>
          <w:rPr>
            <w:rFonts w:hint="eastAsia" w:ascii="MS Mincho" w:hAnsi="MS Mincho" w:eastAsia="MS Mincho" w:cs="MS Mincho"/>
            <w:color w:val="000000" w:themeColor="text1"/>
            <w:kern w:val="0"/>
            <w:szCs w:val="21"/>
            <w14:textFill>
              <w14:solidFill>
                <w14:schemeClr w14:val="tx1"/>
              </w14:solidFill>
            </w14:textFill>
          </w:rPr>
          <m:t>-</m:t>
        </m:r>
        <m:f>
          <m:fPr>
            <m:ctrlPr>
              <w:rPr>
                <w:rFonts w:hint="eastAsia" w:ascii="Cambria Math" w:hAnsi="Cambria Math" w:eastAsia="仿宋_GB2312"/>
                <w:color w:val="000000" w:themeColor="text1"/>
                <w:kern w:val="0"/>
                <w:szCs w:val="21"/>
                <w14:textFill>
                  <w14:solidFill>
                    <w14:schemeClr w14:val="tx1"/>
                  </w14:solidFill>
                </w14:textFill>
              </w:rPr>
            </m:ctrlPr>
          </m:fPr>
          <m:num>
            <m:r>
              <m:rPr>
                <m:sty m:val="p"/>
              </m:rPr>
              <w:rPr>
                <w:rFonts w:hint="eastAsia" w:ascii="Cambria Math" w:hAnsi="Cambria Math" w:eastAsia="仿宋_GB2312" w:cs="仿宋_GB2312"/>
                <w:color w:val="000000" w:themeColor="text1"/>
                <w:kern w:val="0"/>
                <w:szCs w:val="21"/>
                <w14:textFill>
                  <w14:solidFill>
                    <w14:schemeClr w14:val="tx1"/>
                  </w14:solidFill>
                </w14:textFill>
              </w:rPr>
              <m:t>（</m:t>
            </m:r>
            <m:r>
              <m:rPr>
                <m:sty m:val="p"/>
              </m:rPr>
              <w:rPr>
                <w:rFonts w:hint="eastAsia" w:ascii="Cambria Math" w:hAnsi="Cambria Math" w:eastAsia="仿宋_GB2312"/>
                <w:color w:val="000000" w:themeColor="text1"/>
                <w:kern w:val="0"/>
                <w:szCs w:val="21"/>
                <w14:textFill>
                  <w14:solidFill>
                    <w14:schemeClr w14:val="tx1"/>
                  </w14:solidFill>
                </w14:textFill>
              </w:rPr>
              <m:t>3×市级在线检查平台离线次数+1</m:t>
            </m:r>
            <m:r>
              <m:rPr>
                <m:sty m:val="p"/>
              </m:rPr>
              <w:rPr>
                <w:rFonts w:ascii="Cambria Math" w:hAnsi="Cambria Math" w:eastAsia="仿宋_GB2312"/>
                <w:color w:val="000000" w:themeColor="text1"/>
                <w:kern w:val="0"/>
                <w:szCs w:val="21"/>
                <w14:textFill>
                  <w14:solidFill>
                    <w14:schemeClr w14:val="tx1"/>
                  </w14:solidFill>
                </w14:textFill>
              </w:rPr>
              <m:t>.5</m:t>
            </m:r>
            <m:r>
              <m:rPr>
                <m:sty m:val="p"/>
              </m:rPr>
              <w:rPr>
                <w:rFonts w:hint="eastAsia" w:ascii="Cambria Math" w:hAnsi="Cambria Math" w:eastAsia="仿宋_GB2312"/>
                <w:color w:val="000000" w:themeColor="text1"/>
                <w:kern w:val="0"/>
                <w:szCs w:val="21"/>
                <w14:textFill>
                  <w14:solidFill>
                    <w14:schemeClr w14:val="tx1"/>
                  </w14:solidFill>
                </w14:textFill>
              </w:rPr>
              <m:t>×县级在线检查平台离线次数）</m:t>
            </m:r>
            <m:ctrlPr>
              <w:rPr>
                <w:rFonts w:hint="eastAsia" w:ascii="Cambria Math" w:hAnsi="Cambria Math" w:eastAsia="仿宋_GB2312"/>
                <w:color w:val="000000" w:themeColor="text1"/>
                <w:kern w:val="0"/>
                <w:szCs w:val="21"/>
                <w14:textFill>
                  <w14:solidFill>
                    <w14:schemeClr w14:val="tx1"/>
                  </w14:solidFill>
                </w14:textFill>
              </w:rPr>
            </m:ctrlPr>
          </m:num>
          <m:den>
            <m:r>
              <w:rPr>
                <w:rFonts w:hint="eastAsia" w:ascii="Cambria Math" w:hAnsi="Cambria Math" w:eastAsia="仿宋_GB2312"/>
                <w:color w:val="000000" w:themeColor="text1"/>
                <w:kern w:val="0"/>
                <w:szCs w:val="21"/>
                <w14:textFill>
                  <w14:solidFill>
                    <w14:schemeClr w14:val="tx1"/>
                  </w14:solidFill>
                </w14:textFill>
              </w:rPr>
              <m:t>30</m:t>
            </m:r>
            <m:ctrlPr>
              <w:rPr>
                <w:rFonts w:hint="eastAsia" w:ascii="Cambria Math" w:hAnsi="Cambria Math" w:eastAsia="仿宋_GB2312"/>
                <w:color w:val="000000" w:themeColor="text1"/>
                <w:kern w:val="0"/>
                <w:szCs w:val="21"/>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 xml:space="preserve"> X100%</w:t>
      </w:r>
      <w:r>
        <w:rPr>
          <w:rFonts w:hint="eastAsia" w:ascii="仿宋_GB2312" w:eastAsia="仿宋_GB2312"/>
          <w:color w:val="000000" w:themeColor="text1"/>
          <w:kern w:val="0"/>
          <w:szCs w:val="21"/>
          <w14:textFill>
            <w14:solidFill>
              <w14:schemeClr w14:val="tx1"/>
            </w14:solidFill>
          </w14:textFill>
        </w:rPr>
        <w:fldChar w:fldCharType="begin"/>
      </w:r>
      <w:r>
        <w:rPr>
          <w:rFonts w:hint="eastAsia" w:ascii="仿宋_GB2312" w:eastAsia="仿宋_GB2312"/>
          <w:color w:val="000000" w:themeColor="text1"/>
          <w:kern w:val="0"/>
          <w:szCs w:val="21"/>
          <w14:textFill>
            <w14:solidFill>
              <w14:schemeClr w14:val="tx1"/>
            </w14:solidFill>
          </w14:textFill>
        </w:rPr>
        <w:instrText xml:space="preserve"> QUOTE </w:instrText>
      </w:r>
      <m:oMath>
        <m:f>
          <m:fPr>
            <m:ctrlPr>
              <w:rPr>
                <w:rFonts w:hint="eastAsia" w:ascii="Cambria Math" w:hAnsi="Cambria Math" w:eastAsia="仿宋_GB2312"/>
                <w:color w:val="000000" w:themeColor="text1"/>
                <w:szCs w:val="21"/>
                <w14:textFill>
                  <w14:solidFill>
                    <w14:schemeClr w14:val="tx1"/>
                  </w14:solidFill>
                </w14:textFill>
              </w:rPr>
            </m:ctrlPr>
          </m:fPr>
          <m:num>
            <m:r>
              <m:rPr>
                <m:sty m:val="p"/>
              </m:rPr>
              <w:rPr>
                <w:rFonts w:hint="eastAsia" w:ascii="Cambria Math" w:hAnsi="Cambria Math" w:eastAsia="仿宋_GB2312"/>
                <w:color w:val="000000" w:themeColor="text1"/>
                <w:szCs w:val="21"/>
                <w14:textFill>
                  <w14:solidFill>
                    <w14:schemeClr w14:val="tx1"/>
                  </w14:solidFill>
                </w14:textFill>
              </w:rPr>
              <m:t xml:space="preserve">有效建档摄像机数</m:t>
            </m:r>
            <m:ctrlPr>
              <w:rPr>
                <w:rFonts w:hint="eastAsia" w:ascii="Cambria Math" w:hAnsi="Cambria Math" w:eastAsia="仿宋_GB2312"/>
                <w:color w:val="000000" w:themeColor="text1"/>
                <w:szCs w:val="21"/>
                <w14:textFill>
                  <w14:solidFill>
                    <w14:schemeClr w14:val="tx1"/>
                  </w14:solidFill>
                </w14:textFill>
              </w:rPr>
            </m:ctrlPr>
          </m:num>
          <m:den>
            <m:r>
              <m:rPr>
                <m:sty m:val="p"/>
              </m:rPr>
              <w:rPr>
                <w:rFonts w:hint="eastAsia" w:ascii="Cambria Math" w:hAnsi="Cambria Math" w:eastAsia="仿宋_GB2312"/>
                <w:color w:val="000000" w:themeColor="text1"/>
                <w:szCs w:val="21"/>
                <w14:textFill>
                  <w14:solidFill>
                    <w14:schemeClr w14:val="tx1"/>
                  </w14:solidFill>
                </w14:textFill>
              </w:rPr>
              <m:t xml:space="preserve">省级联网平台摄像机数</m:t>
            </m:r>
            <m:ctrlPr>
              <w:rPr>
                <w:rFonts w:hint="eastAsia" w:ascii="Cambria Math" w:hAnsi="Cambria Math" w:eastAsia="仿宋_GB2312"/>
                <w:color w:val="000000" w:themeColor="text1"/>
                <w:szCs w:val="21"/>
                <w14:textFill>
                  <w14:solidFill>
                    <w14:schemeClr w14:val="tx1"/>
                  </w14:solidFill>
                </w14:textFill>
              </w:rPr>
            </m:ctrlPr>
          </m:den>
        </m:f>
      </m:oMath>
      <w:r>
        <w:rPr>
          <w:rFonts w:hint="eastAsia" w:ascii="仿宋_GB2312" w:eastAsia="仿宋_GB2312"/>
          <w:color w:val="000000" w:themeColor="text1"/>
          <w:kern w:val="0"/>
          <w:szCs w:val="21"/>
          <w14:textFill>
            <w14:solidFill>
              <w14:schemeClr w14:val="tx1"/>
            </w14:solidFill>
          </w14:textFill>
        </w:rPr>
        <w:instrText xml:space="preserve"> </w:instrText>
      </w:r>
      <w:r>
        <w:rPr>
          <w:rFonts w:hint="eastAsia" w:ascii="仿宋_GB2312" w:eastAsia="仿宋_GB2312"/>
          <w:color w:val="000000" w:themeColor="text1"/>
          <w:kern w:val="0"/>
          <w:szCs w:val="21"/>
          <w14:textFill>
            <w14:solidFill>
              <w14:schemeClr w14:val="tx1"/>
            </w14:solidFill>
          </w14:textFill>
        </w:rPr>
        <w:fldChar w:fldCharType="end"/>
      </w:r>
    </w:p>
    <w:p>
      <w:pPr>
        <w:spacing w:line="600" w:lineRule="exact"/>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（2）视频传输网资产准确率。</w:t>
      </w:r>
      <w:r>
        <w:rPr>
          <w:rFonts w:hint="eastAsia" w:ascii="仿宋_GB2312" w:eastAsia="仿宋_GB2312"/>
          <w:color w:val="000000" w:themeColor="text1"/>
          <w:sz w:val="32"/>
          <w:szCs w:val="32"/>
          <w14:textFill>
            <w14:solidFill>
              <w14:schemeClr w14:val="tx1"/>
            </w14:solidFill>
          </w14:textFill>
        </w:rPr>
        <w:t>按照在线检查平台监测到未识别资产数量与在线检查平台监测到的资产总量比例进行评分。此项为每月考核。</w:t>
      </w:r>
    </w:p>
    <w:p>
      <w:pPr>
        <w:adjustRightInd w:val="0"/>
        <w:snapToGrid w:val="0"/>
        <w:spacing w:line="600" w:lineRule="exact"/>
        <w:ind w:firstLine="480" w:firstLineChars="200"/>
        <w:rPr>
          <w:rFonts w:ascii="仿宋_GB2312" w:eastAsia="仿宋_GB2312"/>
          <w:color w:val="000000" w:themeColor="text1"/>
          <w:kern w:val="0"/>
          <w:sz w:val="24"/>
          <w:szCs w:val="24"/>
          <w14:textFill>
            <w14:solidFill>
              <w14:schemeClr w14:val="tx1"/>
            </w14:solidFill>
          </w14:textFill>
        </w:rPr>
      </w:pPr>
      <w:r>
        <w:rPr>
          <w:rFonts w:hint="eastAsia" w:ascii="仿宋_GB2312" w:eastAsia="仿宋_GB2312"/>
          <w:color w:val="000000" w:themeColor="text1"/>
          <w:kern w:val="0"/>
          <w:sz w:val="24"/>
          <w:szCs w:val="24"/>
          <w14:textFill>
            <w14:solidFill>
              <w14:schemeClr w14:val="tx1"/>
            </w14:solidFill>
          </w14:textFill>
        </w:rPr>
        <w:t xml:space="preserve">视频传输网资产准确率=（1- </w:t>
      </w:r>
      <m:oMath>
        <m:f>
          <m:fPr>
            <m:ctrlPr>
              <w:rPr>
                <w:rFonts w:hint="eastAsia" w:ascii="Cambria Math" w:hAnsi="Cambria Math" w:eastAsia="仿宋_GB2312"/>
                <w:color w:val="000000" w:themeColor="text1"/>
                <w:kern w:val="0"/>
                <w:sz w:val="24"/>
                <w:szCs w:val="24"/>
                <w14:textFill>
                  <w14:solidFill>
                    <w14:schemeClr w14:val="tx1"/>
                  </w14:solidFill>
                </w14:textFill>
              </w:rPr>
            </m:ctrlPr>
          </m:fPr>
          <m:num>
            <m:r>
              <m:rPr>
                <m:sty m:val="p"/>
              </m:rPr>
              <w:rPr>
                <w:rFonts w:hint="eastAsia" w:ascii="Cambria Math" w:hAnsi="Cambria Math" w:eastAsia="仿宋_GB2312"/>
                <w:color w:val="000000" w:themeColor="text1"/>
                <w:kern w:val="0"/>
                <w:sz w:val="24"/>
                <w:szCs w:val="24"/>
                <w14:textFill>
                  <w14:solidFill>
                    <w14:schemeClr w14:val="tx1"/>
                  </w14:solidFill>
                </w14:textFill>
              </w:rPr>
              <m:t>在线检查平台监测到未识别资产数量</m:t>
            </m:r>
            <m:ctrlPr>
              <w:rPr>
                <w:rFonts w:hint="eastAsia" w:ascii="Cambria Math" w:hAnsi="Cambria Math" w:eastAsia="仿宋_GB2312"/>
                <w:color w:val="000000" w:themeColor="text1"/>
                <w:kern w:val="0"/>
                <w:sz w:val="24"/>
                <w:szCs w:val="24"/>
                <w14:textFill>
                  <w14:solidFill>
                    <w14:schemeClr w14:val="tx1"/>
                  </w14:solidFill>
                </w14:textFill>
              </w:rPr>
            </m:ctrlPr>
          </m:num>
          <m:den>
            <m:r>
              <m:rPr>
                <m:sty m:val="p"/>
              </m:rPr>
              <w:rPr>
                <w:rFonts w:hint="eastAsia" w:ascii="Cambria Math" w:hAnsi="Cambria Math" w:eastAsia="仿宋_GB2312"/>
                <w:color w:val="000000" w:themeColor="text1"/>
                <w:kern w:val="0"/>
                <w:sz w:val="24"/>
                <w:szCs w:val="24"/>
                <w14:textFill>
                  <w14:solidFill>
                    <w14:schemeClr w14:val="tx1"/>
                  </w14:solidFill>
                </w14:textFill>
              </w:rPr>
              <m:t>在线检查平台监测到的资产总量</m:t>
            </m:r>
            <m:ctrlPr>
              <w:rPr>
                <w:rFonts w:hint="eastAsia" w:ascii="Cambria Math" w:hAnsi="Cambria Math" w:eastAsia="仿宋_GB2312"/>
                <w:color w:val="000000" w:themeColor="text1"/>
                <w:kern w:val="0"/>
                <w:sz w:val="24"/>
                <w:szCs w:val="24"/>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）X100%</w:t>
      </w:r>
    </w:p>
    <w:p>
      <w:pPr>
        <w:spacing w:line="600" w:lineRule="exact"/>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（3）视频传输网资产弱口令比例。</w:t>
      </w:r>
      <w:r>
        <w:rPr>
          <w:rFonts w:hint="eastAsia" w:ascii="仿宋_GB2312" w:eastAsia="仿宋_GB2312"/>
          <w:color w:val="000000" w:themeColor="text1"/>
          <w:sz w:val="32"/>
          <w:szCs w:val="32"/>
          <w14:textFill>
            <w14:solidFill>
              <w14:schemeClr w14:val="tx1"/>
            </w14:solidFill>
          </w14:textFill>
        </w:rPr>
        <w:t>通过在线检查平台监测到的各类前端设备、视频监控系统、数据库和各类应用服务弱口令进行评分。初始得分</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themeColor="text1"/>
          <w:sz w:val="32"/>
          <w:szCs w:val="32"/>
          <w14:textFill>
            <w14:solidFill>
              <w14:schemeClr w14:val="tx1"/>
            </w14:solidFill>
          </w14:textFill>
        </w:rPr>
        <w:t>×(1-（在线检查平台监测到的弱口令资产数量/监测到的视频设备总数量）)。此外，在以上得分基础上，对存在以下类别弱口令的进行得分扣减。其中，SSH弱口令扣减2分/个、Telnet弱口令扣减2分/个、RDP弱口令扣减2分/个、FTP弱口令扣减6分/个、数据库弱口令扣减6分/个，扣完为止。此项为每月考核。</w:t>
      </w:r>
    </w:p>
    <w:p>
      <w:pPr>
        <w:adjustRightInd w:val="0"/>
        <w:snapToGrid w:val="0"/>
        <w:spacing w:line="600" w:lineRule="exact"/>
        <w:ind w:firstLine="42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kern w:val="0"/>
          <w:szCs w:val="21"/>
          <w14:textFill>
            <w14:solidFill>
              <w14:schemeClr w14:val="tx1"/>
            </w14:solidFill>
          </w14:textFill>
        </w:rPr>
        <w:t>视频传输网资产弱口令比例=</w:t>
      </w:r>
      <m:oMath>
        <m:r>
          <m:rPr>
            <m:sty m:val="p"/>
          </m:rPr>
          <w:rPr>
            <w:rFonts w:hint="eastAsia" w:ascii="Cambria Math" w:hAnsi="Cambria Math" w:eastAsia="仿宋_GB2312"/>
            <w:color w:val="000000" w:themeColor="text1"/>
            <w:kern w:val="0"/>
            <w:szCs w:val="21"/>
            <w14:textFill>
              <w14:solidFill>
                <w14:schemeClr w14:val="tx1"/>
              </w14:solidFill>
            </w14:textFill>
          </w:rPr>
          <m:t xml:space="preserve"> </m:t>
        </m:r>
        <m:r>
          <m:rPr>
            <m:sty m:val="p"/>
          </m:rPr>
          <w:rPr>
            <w:rFonts w:ascii="Cambria Math" w:hAnsi="Cambria Math" w:eastAsia="仿宋_GB2312"/>
            <w:color w:val="000000" w:themeColor="text1"/>
            <w:kern w:val="0"/>
            <w:szCs w:val="21"/>
            <w14:textFill>
              <w14:solidFill>
                <w14:schemeClr w14:val="tx1"/>
              </w14:solidFill>
            </w14:textFill>
          </w:rPr>
          <m:t>(</m:t>
        </m:r>
        <m:r>
          <m:rPr>
            <m:sty m:val="p"/>
          </m:rPr>
          <w:rPr>
            <w:rFonts w:hint="eastAsia" w:ascii="Cambria Math" w:hAnsi="Cambria Math" w:eastAsia="仿宋_GB2312"/>
            <w:color w:val="000000" w:themeColor="text1"/>
            <w:kern w:val="0"/>
            <w:szCs w:val="21"/>
            <w14:textFill>
              <w14:solidFill>
                <w14:schemeClr w14:val="tx1"/>
              </w14:solidFill>
            </w14:textFill>
          </w:rPr>
          <m:t>1</m:t>
        </m:r>
        <m:r>
          <m:rPr>
            <m:sty m:val="p"/>
          </m:rPr>
          <w:rPr>
            <w:rFonts w:hint="eastAsia" w:ascii="MS Mincho" w:hAnsi="MS Mincho" w:eastAsia="MS Mincho" w:cs="MS Mincho"/>
            <w:color w:val="000000" w:themeColor="text1"/>
            <w:kern w:val="0"/>
            <w:szCs w:val="21"/>
            <w14:textFill>
              <w14:solidFill>
                <w14:schemeClr w14:val="tx1"/>
              </w14:solidFill>
            </w14:textFill>
          </w:rPr>
          <m:t>-</m:t>
        </m:r>
        <m:f>
          <m:fPr>
            <m:ctrlPr>
              <w:rPr>
                <w:rFonts w:hint="eastAsia" w:ascii="Cambria Math" w:hAnsi="Cambria Math" w:eastAsia="仿宋_GB2312"/>
                <w:color w:val="000000" w:themeColor="text1"/>
                <w:kern w:val="0"/>
                <w:szCs w:val="21"/>
                <w14:textFill>
                  <w14:solidFill>
                    <w14:schemeClr w14:val="tx1"/>
                  </w14:solidFill>
                </w14:textFill>
              </w:rPr>
            </m:ctrlPr>
          </m:fPr>
          <m:num>
            <m:r>
              <m:rPr>
                <m:sty m:val="p"/>
              </m:rPr>
              <w:rPr>
                <w:rFonts w:hint="eastAsia" w:ascii="Cambria Math" w:hAnsi="Cambria Math" w:eastAsia="仿宋_GB2312"/>
                <w:color w:val="000000" w:themeColor="text1"/>
                <w:kern w:val="0"/>
                <w:szCs w:val="21"/>
                <w14:textFill>
                  <w14:solidFill>
                    <w14:schemeClr w14:val="tx1"/>
                  </w14:solidFill>
                </w14:textFill>
              </w:rPr>
              <m:t>在线检查平台监测到的弱口令资产数量</m:t>
            </m:r>
            <m:ctrlPr>
              <w:rPr>
                <w:rFonts w:hint="eastAsia" w:ascii="Cambria Math" w:hAnsi="Cambria Math" w:eastAsia="仿宋_GB2312"/>
                <w:color w:val="000000" w:themeColor="text1"/>
                <w:kern w:val="0"/>
                <w:szCs w:val="21"/>
                <w14:textFill>
                  <w14:solidFill>
                    <w14:schemeClr w14:val="tx1"/>
                  </w14:solidFill>
                </w14:textFill>
              </w:rPr>
            </m:ctrlPr>
          </m:num>
          <m:den>
            <m:r>
              <m:rPr>
                <m:sty m:val="p"/>
              </m:rPr>
              <w:rPr>
                <w:rFonts w:hint="eastAsia" w:ascii="Cambria Math" w:hAnsi="Cambria Math" w:eastAsia="仿宋_GB2312"/>
                <w:color w:val="000000" w:themeColor="text1"/>
                <w:kern w:val="0"/>
                <w:szCs w:val="21"/>
                <w14:textFill>
                  <w14:solidFill>
                    <w14:schemeClr w14:val="tx1"/>
                  </w14:solidFill>
                </w14:textFill>
              </w:rPr>
              <m:t>监测到的视频设备总数量</m:t>
            </m:r>
            <m:ctrlPr>
              <w:rPr>
                <w:rFonts w:hint="eastAsia" w:ascii="Cambria Math" w:hAnsi="Cambria Math" w:eastAsia="仿宋_GB2312"/>
                <w:color w:val="000000" w:themeColor="text1"/>
                <w:kern w:val="0"/>
                <w:szCs w:val="21"/>
                <w14:textFill>
                  <w14:solidFill>
                    <w14:schemeClr w14:val="tx1"/>
                  </w14:solidFill>
                </w14:textFill>
              </w:rPr>
            </m:ctrlPr>
          </m:den>
        </m:f>
      </m:oMath>
      <w:r>
        <w:rPr>
          <w:rFonts w:hint="eastAsia" w:ascii="仿宋_GB2312" w:eastAsia="仿宋_GB2312"/>
          <w:color w:val="000000" w:themeColor="text1"/>
          <w:kern w:val="0"/>
          <w:szCs w:val="21"/>
          <w14:textFill>
            <w14:solidFill>
              <w14:schemeClr w14:val="tx1"/>
            </w14:solidFill>
          </w14:textFill>
        </w:rPr>
        <w:t>—</w:t>
      </w:r>
      <m:oMath>
        <m:f>
          <m:fPr>
            <m:ctrlPr>
              <w:rPr>
                <w:rFonts w:hint="eastAsia" w:ascii="Cambria Math" w:hAnsi="Cambria Math" w:eastAsia="仿宋_GB2312"/>
                <w:color w:val="000000" w:themeColor="text1"/>
                <w:kern w:val="0"/>
                <w:szCs w:val="21"/>
                <w14:textFill>
                  <w14:solidFill>
                    <w14:schemeClr w14:val="tx1"/>
                  </w14:solidFill>
                </w14:textFill>
              </w:rPr>
            </m:ctrlPr>
          </m:fPr>
          <m:num>
            <m:d>
              <m:dPr>
                <m:begChr m:val="（"/>
                <m:endChr m:val="）"/>
                <m:ctrlPr>
                  <w:rPr>
                    <w:rFonts w:hint="eastAsia" w:ascii="Cambria Math" w:hAnsi="Cambria Math" w:eastAsia="仿宋_GB2312"/>
                    <w:color w:val="000000" w:themeColor="text1"/>
                    <w:kern w:val="0"/>
                    <w:szCs w:val="21"/>
                    <w14:textFill>
                      <w14:solidFill>
                        <w14:schemeClr w14:val="tx1"/>
                      </w14:solidFill>
                    </w14:textFill>
                  </w:rPr>
                </m:ctrlPr>
              </m:dPr>
              <m:e>
                <m:r>
                  <m:rPr>
                    <m:sty m:val="p"/>
                  </m:rPr>
                  <w:rPr>
                    <w:rFonts w:hint="eastAsia" w:ascii="Cambria Math" w:hAnsi="Cambria Math" w:eastAsia="仿宋_GB2312"/>
                    <w:color w:val="000000" w:themeColor="text1"/>
                    <w:kern w:val="0"/>
                    <w:szCs w:val="21"/>
                    <w14:textFill>
                      <w14:solidFill>
                        <w14:schemeClr w14:val="tx1"/>
                      </w14:solidFill>
                    </w14:textFill>
                  </w:rPr>
                  <m:t>SSH弱口令个数+Telnet弱口令+RDP弱口令</m:t>
                </m:r>
                <m:ctrlPr>
                  <w:rPr>
                    <w:rFonts w:hint="eastAsia" w:ascii="Cambria Math" w:hAnsi="Cambria Math" w:eastAsia="仿宋_GB2312"/>
                    <w:color w:val="000000" w:themeColor="text1"/>
                    <w:kern w:val="0"/>
                    <w:szCs w:val="21"/>
                    <w14:textFill>
                      <w14:solidFill>
                        <w14:schemeClr w14:val="tx1"/>
                      </w14:solidFill>
                    </w14:textFill>
                  </w:rPr>
                </m:ctrlPr>
              </m:e>
            </m:d>
            <m:r>
              <m:rPr>
                <m:sty m:val="p"/>
              </m:rPr>
              <w:rPr>
                <w:rFonts w:hint="eastAsia" w:ascii="Cambria Math" w:hAnsi="Cambria Math" w:eastAsia="仿宋_GB2312"/>
                <w:color w:val="000000" w:themeColor="text1"/>
                <w:kern w:val="0"/>
                <w:szCs w:val="21"/>
                <w14:textFill>
                  <w14:solidFill>
                    <w14:schemeClr w14:val="tx1"/>
                  </w14:solidFill>
                </w14:textFill>
              </w:rPr>
              <m:t>×2</m:t>
            </m:r>
            <m:r>
              <m:rPr>
                <m:sty m:val="p"/>
              </m:rPr>
              <w:rPr>
                <w:rFonts w:hint="eastAsia" w:ascii="Cambria Math" w:hAnsi="Cambria Math" w:eastAsia="仿宋_GB2312" w:cs="MS Mincho"/>
                <w:color w:val="000000" w:themeColor="text1"/>
                <w:kern w:val="0"/>
                <w:szCs w:val="21"/>
                <w14:textFill>
                  <w14:solidFill>
                    <w14:schemeClr w14:val="tx1"/>
                  </w14:solidFill>
                </w14:textFill>
              </w:rPr>
              <m:t>+</m:t>
            </m:r>
            <m:r>
              <m:rPr>
                <m:sty m:val="p"/>
              </m:rPr>
              <w:rPr>
                <w:rFonts w:hint="eastAsia" w:ascii="Cambria Math" w:hAnsi="Cambria Math" w:eastAsia="仿宋_GB2312" w:cs="仿宋_GB2312"/>
                <w:color w:val="000000" w:themeColor="text1"/>
                <w:kern w:val="0"/>
                <w:szCs w:val="21"/>
                <w14:textFill>
                  <w14:solidFill>
                    <w14:schemeClr w14:val="tx1"/>
                  </w14:solidFill>
                </w14:textFill>
              </w:rPr>
              <m:t>（</m:t>
            </m:r>
            <m:r>
              <m:rPr>
                <m:sty m:val="p"/>
              </m:rPr>
              <w:rPr>
                <w:rFonts w:hint="eastAsia" w:ascii="Cambria Math" w:hAnsi="Cambria Math" w:eastAsia="仿宋_GB2312"/>
                <w:color w:val="000000" w:themeColor="text1"/>
                <w:kern w:val="0"/>
                <w:szCs w:val="21"/>
                <w14:textFill>
                  <w14:solidFill>
                    <w14:schemeClr w14:val="tx1"/>
                  </w14:solidFill>
                </w14:textFill>
              </w:rPr>
              <m:t>FTP弱口令+数据库弱口令）×6</m:t>
            </m:r>
            <m:ctrlPr>
              <w:rPr>
                <w:rFonts w:hint="eastAsia" w:ascii="Cambria Math" w:hAnsi="Cambria Math" w:eastAsia="仿宋_GB2312"/>
                <w:color w:val="000000" w:themeColor="text1"/>
                <w:kern w:val="0"/>
                <w:szCs w:val="21"/>
                <w14:textFill>
                  <w14:solidFill>
                    <w14:schemeClr w14:val="tx1"/>
                  </w14:solidFill>
                </w14:textFill>
              </w:rPr>
            </m:ctrlPr>
          </m:num>
          <m:den>
            <m:r>
              <m:rPr>
                <m:sty m:val="p"/>
              </m:rPr>
              <w:rPr>
                <w:rFonts w:hint="eastAsia" w:ascii="Cambria Math" w:hAnsi="Cambria Math" w:eastAsia="仿宋_GB2312"/>
                <w:color w:val="000000" w:themeColor="text1"/>
                <w:kern w:val="0"/>
                <w:szCs w:val="21"/>
                <w14:textFill>
                  <w14:solidFill>
                    <w14:schemeClr w14:val="tx1"/>
                  </w14:solidFill>
                </w14:textFill>
              </w:rPr>
              <m:t>20</m:t>
            </m:r>
            <m:ctrlPr>
              <w:rPr>
                <w:rFonts w:hint="eastAsia" w:ascii="Cambria Math" w:hAnsi="Cambria Math" w:eastAsia="仿宋_GB2312"/>
                <w:color w:val="000000" w:themeColor="text1"/>
                <w:kern w:val="0"/>
                <w:szCs w:val="21"/>
                <w14:textFill>
                  <w14:solidFill>
                    <w14:schemeClr w14:val="tx1"/>
                  </w14:solidFill>
                </w14:textFill>
              </w:rPr>
            </m:ctrlPr>
          </m:den>
        </m:f>
      </m:oMath>
      <w:r>
        <w:rPr>
          <w:rFonts w:hint="eastAsia" w:ascii="仿宋_GB2312" w:eastAsia="仿宋_GB2312"/>
          <w:color w:val="000000" w:themeColor="text1"/>
          <w:kern w:val="0"/>
          <w:szCs w:val="21"/>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 xml:space="preserve"> X100%</w:t>
      </w:r>
    </w:p>
    <w:p>
      <w:pPr>
        <w:spacing w:line="600" w:lineRule="exact"/>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（4）视频传输网危险资产比例。</w:t>
      </w:r>
      <w:r>
        <w:rPr>
          <w:rFonts w:hint="eastAsia" w:ascii="仿宋_GB2312" w:eastAsia="仿宋_GB2312"/>
          <w:color w:val="000000" w:themeColor="text1"/>
          <w:sz w:val="32"/>
          <w:szCs w:val="32"/>
          <w14:textFill>
            <w14:solidFill>
              <w14:schemeClr w14:val="tx1"/>
            </w14:solidFill>
          </w14:textFill>
        </w:rPr>
        <w:t>通过在线检查平台监测到的各类资产存在中级及以上危险漏洞的资产数量与在线资产总数量的比例进行评分。此项为每月考核。</w:t>
      </w:r>
    </w:p>
    <w:p>
      <w:pPr>
        <w:adjustRightInd w:val="0"/>
        <w:snapToGrid w:val="0"/>
        <w:spacing w:line="600" w:lineRule="exact"/>
        <w:ind w:firstLine="420" w:firstLineChars="200"/>
        <w:jc w:val="left"/>
        <w:rPr>
          <w:rFonts w:ascii="仿宋_GB2312" w:eastAsia="仿宋_GB2312"/>
          <w:color w:val="000000" w:themeColor="text1"/>
          <w:kern w:val="0"/>
          <w:szCs w:val="21"/>
          <w14:textFill>
            <w14:solidFill>
              <w14:schemeClr w14:val="tx1"/>
            </w14:solidFill>
          </w14:textFill>
        </w:rPr>
      </w:pPr>
      <w:r>
        <w:rPr>
          <w:rFonts w:hint="eastAsia" w:ascii="仿宋_GB2312" w:eastAsia="仿宋_GB2312"/>
          <w:color w:val="000000" w:themeColor="text1"/>
          <w:kern w:val="0"/>
          <w:szCs w:val="21"/>
          <w14:textFill>
            <w14:solidFill>
              <w14:schemeClr w14:val="tx1"/>
            </w14:solidFill>
          </w14:textFill>
        </w:rPr>
        <w:t>视频传输网危险资产比例=</w:t>
      </w:r>
      <m:oMath>
        <m:r>
          <m:rPr>
            <m:sty m:val="p"/>
          </m:rPr>
          <w:rPr>
            <w:rFonts w:ascii="Cambria Math" w:hAnsi="Cambria Math" w:eastAsia="仿宋_GB2312"/>
            <w:color w:val="000000" w:themeColor="text1"/>
            <w:kern w:val="0"/>
            <w:szCs w:val="21"/>
            <w14:textFill>
              <w14:solidFill>
                <w14:schemeClr w14:val="tx1"/>
              </w14:solidFill>
            </w14:textFill>
          </w:rPr>
          <m:t>(</m:t>
        </m:r>
        <m:r>
          <m:rPr>
            <m:sty m:val="p"/>
          </m:rPr>
          <w:rPr>
            <w:rFonts w:hint="eastAsia" w:ascii="Cambria Math" w:hAnsi="Cambria Math" w:eastAsia="仿宋_GB2312"/>
            <w:color w:val="000000" w:themeColor="text1"/>
            <w:kern w:val="0"/>
            <w:szCs w:val="21"/>
            <w14:textFill>
              <w14:solidFill>
                <w14:schemeClr w14:val="tx1"/>
              </w14:solidFill>
            </w14:textFill>
          </w:rPr>
          <m:t>1</m:t>
        </m:r>
        <m:r>
          <m:rPr>
            <m:sty m:val="p"/>
          </m:rPr>
          <w:rPr>
            <w:rFonts w:hint="eastAsia" w:ascii="MS Mincho" w:hAnsi="MS Mincho" w:eastAsia="MS Mincho" w:cs="MS Mincho"/>
            <w:color w:val="000000" w:themeColor="text1"/>
            <w:kern w:val="0"/>
            <w:szCs w:val="21"/>
            <w14:textFill>
              <w14:solidFill>
                <w14:schemeClr w14:val="tx1"/>
              </w14:solidFill>
            </w14:textFill>
          </w:rPr>
          <m:t>-</m:t>
        </m:r>
        <m:f>
          <m:fPr>
            <m:ctrlPr>
              <w:rPr>
                <w:rFonts w:hint="eastAsia" w:ascii="Cambria Math" w:hAnsi="Cambria Math" w:eastAsia="仿宋_GB2312"/>
                <w:color w:val="000000" w:themeColor="text1"/>
                <w:kern w:val="0"/>
                <w:szCs w:val="21"/>
                <w14:textFill>
                  <w14:solidFill>
                    <w14:schemeClr w14:val="tx1"/>
                  </w14:solidFill>
                </w14:textFill>
              </w:rPr>
            </m:ctrlPr>
          </m:fPr>
          <m:num>
            <m:r>
              <m:rPr>
                <m:sty m:val="p"/>
              </m:rPr>
              <w:rPr>
                <w:rFonts w:hint="eastAsia" w:ascii="Cambria Math" w:hAnsi="Cambria Math" w:eastAsia="仿宋_GB2312"/>
                <w:color w:val="000000" w:themeColor="text1"/>
                <w:kern w:val="0"/>
                <w:szCs w:val="21"/>
                <w14:textFill>
                  <w14:solidFill>
                    <w14:schemeClr w14:val="tx1"/>
                  </w14:solidFill>
                </w14:textFill>
              </w:rPr>
              <m:t>在线检查平台监测到的存在中级及以上危险级别安全漏洞的资产数量</m:t>
            </m:r>
            <m:ctrlPr>
              <w:rPr>
                <w:rFonts w:hint="eastAsia" w:ascii="Cambria Math" w:hAnsi="Cambria Math" w:eastAsia="仿宋_GB2312"/>
                <w:color w:val="000000" w:themeColor="text1"/>
                <w:kern w:val="0"/>
                <w:szCs w:val="21"/>
                <w14:textFill>
                  <w14:solidFill>
                    <w14:schemeClr w14:val="tx1"/>
                  </w14:solidFill>
                </w14:textFill>
              </w:rPr>
            </m:ctrlPr>
          </m:num>
          <m:den>
            <m:r>
              <m:rPr>
                <m:sty m:val="p"/>
              </m:rPr>
              <w:rPr>
                <w:rFonts w:hint="eastAsia" w:ascii="Cambria Math" w:hAnsi="Cambria Math" w:eastAsia="仿宋_GB2312"/>
                <w:color w:val="000000" w:themeColor="text1"/>
                <w:kern w:val="0"/>
                <w:szCs w:val="21"/>
                <w14:textFill>
                  <w14:solidFill>
                    <w14:schemeClr w14:val="tx1"/>
                  </w14:solidFill>
                </w14:textFill>
              </w:rPr>
              <m:t>在线资产总数量</m:t>
            </m:r>
            <m:ctrlPr>
              <w:rPr>
                <w:rFonts w:hint="eastAsia" w:ascii="Cambria Math" w:hAnsi="Cambria Math" w:eastAsia="仿宋_GB2312"/>
                <w:color w:val="000000" w:themeColor="text1"/>
                <w:kern w:val="0"/>
                <w:szCs w:val="21"/>
                <w14:textFill>
                  <w14:solidFill>
                    <w14:schemeClr w14:val="tx1"/>
                  </w14:solidFill>
                </w14:textFill>
              </w:rPr>
            </m:ctrlPr>
          </m:den>
        </m:f>
      </m:oMath>
      <w:r>
        <w:rPr>
          <w:rFonts w:hint="eastAsia" w:ascii="仿宋_GB2312" w:eastAsia="仿宋_GB2312"/>
          <w:color w:val="000000" w:themeColor="text1"/>
          <w:kern w:val="0"/>
          <w:szCs w:val="21"/>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 xml:space="preserve"> X100%</w:t>
      </w:r>
    </w:p>
    <w:p>
      <w:pPr>
        <w:adjustRightInd w:val="0"/>
        <w:snapToGrid w:val="0"/>
        <w:spacing w:line="600" w:lineRule="exact"/>
        <w:ind w:firstLine="643" w:firstLineChars="200"/>
        <w:jc w:val="left"/>
        <w:rPr>
          <w:rFonts w:ascii="仿宋_GB2312" w:eastAsia="仿宋_GB2312"/>
          <w:color w:val="FF0000"/>
          <w:sz w:val="32"/>
          <w:szCs w:val="32"/>
        </w:rPr>
      </w:pPr>
      <w:r>
        <w:rPr>
          <w:rFonts w:hint="eastAsia" w:ascii="仿宋_GB2312" w:eastAsia="仿宋_GB2312"/>
          <w:b/>
          <w:color w:val="000000" w:themeColor="text1"/>
          <w:sz w:val="32"/>
          <w:szCs w:val="32"/>
          <w14:textFill>
            <w14:solidFill>
              <w14:schemeClr w14:val="tx1"/>
            </w14:solidFill>
          </w14:textFill>
        </w:rPr>
        <w:t>（</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）视频传输网边界完整性检测。</w:t>
      </w:r>
      <w:r>
        <w:rPr>
          <w:rFonts w:hint="eastAsia" w:ascii="仿宋_GB2312" w:eastAsia="仿宋_GB2312"/>
          <w:color w:val="FF0000"/>
          <w:sz w:val="32"/>
          <w:szCs w:val="32"/>
        </w:rPr>
        <w:t>按照“2024年市（州）公安工作绩效评估扣分负面清单”公安网络和数据安全部发生阻断一机两用报警通道、一机两用、违规外联扣分细则对市州进行考核。</w:t>
      </w:r>
    </w:p>
    <w:p>
      <w:pPr>
        <w:spacing w:line="600" w:lineRule="exact"/>
        <w:ind w:firstLine="64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二、车辆卡口</w:t>
      </w:r>
    </w:p>
    <w:p>
      <w:pPr>
        <w:spacing w:line="600" w:lineRule="exact"/>
        <w:ind w:firstLine="640" w:firstLineChars="200"/>
        <w:rPr>
          <w:rFonts w:ascii="仿宋_GB2312" w:eastAsia="仿宋_GB2312" w:cs="Times New Roman"/>
          <w:color w:val="FF0000"/>
          <w:sz w:val="44"/>
        </w:rPr>
      </w:pPr>
      <w:r>
        <w:rPr>
          <w:rFonts w:hint="eastAsia" w:ascii="仿宋_GB2312" w:eastAsia="仿宋_GB2312" w:cs="Times New Roman"/>
          <w:color w:val="FF0000"/>
          <w:sz w:val="32"/>
          <w:szCs w:val="32"/>
        </w:rPr>
        <w:t>天网考核每月底最后3个工作日进行整改，前2工作日进行点位更新，最后1天进行资产库更新，从每月1号开始考核。</w:t>
      </w:r>
    </w:p>
    <w:p>
      <w:pPr>
        <w:adjustRightInd w:val="0"/>
        <w:snapToGrid w:val="0"/>
        <w:spacing w:line="600" w:lineRule="exact"/>
        <w:ind w:firstLine="643" w:firstLineChars="200"/>
        <w:rPr>
          <w:rFonts w:eastAsia="仿宋_GB2312" w:cs="Times New Roman"/>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1．视图库对接稳定性：</w:t>
      </w:r>
      <w:r>
        <w:rPr>
          <w:rFonts w:hint="eastAsia" w:eastAsia="仿宋_GB2312" w:cs="Times New Roman"/>
          <w:color w:val="000000" w:themeColor="text1"/>
          <w:sz w:val="32"/>
          <w:szCs w:val="32"/>
          <w14:textFill>
            <w14:solidFill>
              <w14:schemeClr w14:val="tx1"/>
            </w14:solidFill>
          </w14:textFill>
        </w:rPr>
        <w:t>公安部变更为(车辆抓拍数据上传稳定性)</w:t>
      </w:r>
      <w:r>
        <w:rPr>
          <w:rFonts w:hint="eastAsia" w:eastAsia="仿宋_GB2312" w:cs="Times New Roman"/>
          <w:b/>
          <w:color w:val="000000" w:themeColor="text1"/>
          <w:sz w:val="32"/>
          <w:szCs w:val="32"/>
          <w14:textFill>
            <w14:solidFill>
              <w14:schemeClr w14:val="tx1"/>
            </w14:solidFill>
          </w14:textFill>
        </w:rPr>
        <w:t xml:space="preserve"> ：</w:t>
      </w:r>
      <w:r>
        <w:rPr>
          <w:rFonts w:hint="eastAsia" w:eastAsia="仿宋_GB2312" w:cs="Times New Roman"/>
          <w:color w:val="000000" w:themeColor="text1"/>
          <w:sz w:val="32"/>
          <w:szCs w:val="24"/>
          <w14:textFill>
            <w14:solidFill>
              <w14:schemeClr w14:val="tx1"/>
            </w14:solidFill>
          </w14:textFill>
        </w:rPr>
        <w:t>次日凌晨计算各省(市（州）)当天是否有抓拍时间为当天的车辆数据上传，若无数据上传则当月数据中断次数累加1次，每日按“计算方法”计算当月得分。</w:t>
      </w:r>
    </w:p>
    <w:p>
      <w:pPr>
        <w:adjustRightInd w:val="0"/>
        <w:snapToGrid w:val="0"/>
        <w:spacing w:line="600" w:lineRule="exact"/>
        <w:rPr>
          <w:rFonts w:eastAsia="仿宋_GB2312" w:cs="Times New Roman"/>
          <w:color w:val="000000" w:themeColor="text1"/>
          <w:sz w:val="32"/>
          <w:szCs w:val="32"/>
          <w14:textFill>
            <w14:solidFill>
              <w14:schemeClr w14:val="tx1"/>
            </w14:solidFill>
          </w14:textFill>
        </w:rPr>
      </w:pPr>
      <w:r>
        <w:rPr>
          <w:rFonts w:hint="eastAsia" w:eastAsia="仿宋_GB2312" w:cs="Times New Roman"/>
          <w:color w:val="000000" w:themeColor="text1"/>
          <w:sz w:val="28"/>
          <w14:textFill>
            <w14:solidFill>
              <w14:schemeClr w14:val="tx1"/>
            </w14:solidFill>
          </w14:textFill>
        </w:rPr>
        <w:t>视图库对接稳定性</w:t>
      </w:r>
      <w:r>
        <w:rPr>
          <w:rFonts w:eastAsia="仿宋_GB2312" w:cs="Times New Roman"/>
          <w:color w:val="000000" w:themeColor="text1"/>
          <w:sz w:val="28"/>
          <w14:textFill>
            <w14:solidFill>
              <w14:schemeClr w14:val="tx1"/>
            </w14:solidFill>
          </w14:textFill>
        </w:rPr>
        <w:t xml:space="preserve">= </w:t>
      </w:r>
      <w:r>
        <w:rPr>
          <w:rFonts w:ascii="宋体" w:hAnsi="宋体" w:eastAsia="宋体" w:cs="宋体"/>
          <w:sz w:val="24"/>
          <w:szCs w:val="24"/>
        </w:rPr>
        <w:drawing>
          <wp:inline distT="0" distB="0" distL="114300" distR="114300">
            <wp:extent cx="1146810" cy="369570"/>
            <wp:effectExtent l="0" t="0" r="15240" b="1143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1146810" cy="369570"/>
                    </a:xfrm>
                    <a:prstGeom prst="rect">
                      <a:avLst/>
                    </a:prstGeom>
                    <a:noFill/>
                    <a:ln w="9525">
                      <a:noFill/>
                    </a:ln>
                  </pic:spPr>
                </pic:pic>
              </a:graphicData>
            </a:graphic>
          </wp:inline>
        </w:drawing>
      </w:r>
      <w:r>
        <w:rPr>
          <w:rFonts w:hint="eastAsia" w:cs="MS Gothic" w:asciiTheme="minorEastAsia" w:hAnsiTheme="minorEastAsia"/>
          <w:color w:val="000000" w:themeColor="text1"/>
          <w:sz w:val="28"/>
          <w:szCs w:val="28"/>
          <w14:textFill>
            <w14:solidFill>
              <w14:schemeClr w14:val="tx1"/>
            </w14:solidFill>
          </w14:textFill>
        </w:rPr>
        <w:t>×</w:t>
      </w:r>
      <w:r>
        <w:rPr>
          <w:rFonts w:hint="eastAsia" w:eastAsia="仿宋_GB2312" w:cs="Times New Roman"/>
          <w:color w:val="000000" w:themeColor="text1"/>
          <w:sz w:val="28"/>
          <w:szCs w:val="28"/>
          <w14:textFill>
            <w14:solidFill>
              <w14:schemeClr w14:val="tx1"/>
            </w14:solidFill>
          </w14:textFill>
        </w:rPr>
        <w:t>权重)</w:t>
      </w:r>
      <w:r>
        <w:rPr>
          <w:rFonts w:hint="eastAsia" w:ascii="仿宋_GB2312" w:eastAsia="仿宋_GB2312"/>
          <w:color w:val="000000" w:themeColor="text1"/>
          <w:sz w:val="32"/>
          <w:szCs w:val="32"/>
          <w14:textFill>
            <w14:solidFill>
              <w14:schemeClr w14:val="tx1"/>
            </w14:solidFill>
          </w14:textFill>
        </w:rPr>
        <w:t xml:space="preserve"> X100%</w:t>
      </w:r>
    </w:p>
    <w:p>
      <w:pPr>
        <w:spacing w:line="600" w:lineRule="exact"/>
        <w:ind w:firstLine="640" w:firstLineChars="200"/>
        <w:rPr>
          <w:rFonts w:eastAsia="仿宋_GB2312" w:cs="Times New Roman"/>
          <w:color w:val="000000" w:themeColor="text1"/>
          <w:sz w:val="32"/>
          <w:szCs w:val="24"/>
          <w14:textFill>
            <w14:solidFill>
              <w14:schemeClr w14:val="tx1"/>
            </w14:solidFill>
          </w14:textFill>
        </w:rPr>
      </w:pPr>
      <w:r>
        <w:rPr>
          <w:rFonts w:hint="eastAsia" w:eastAsia="仿宋_GB2312" w:cs="Times New Roman"/>
          <w:color w:val="000000" w:themeColor="text1"/>
          <w:sz w:val="32"/>
          <w:szCs w:val="24"/>
          <w14:textFill>
            <w14:solidFill>
              <w14:schemeClr w14:val="tx1"/>
            </w14:solidFill>
          </w14:textFill>
        </w:rPr>
        <w:t>扣分项：累加次数*10%</w:t>
      </w:r>
    </w:p>
    <w:p>
      <w:pPr>
        <w:spacing w:line="600" w:lineRule="exact"/>
        <w:ind w:firstLine="640"/>
        <w:rPr>
          <w:rFonts w:ascii="仿宋_GB2312" w:eastAsia="仿宋_GB2312"/>
          <w:color w:val="FF0000"/>
          <w:sz w:val="32"/>
          <w:szCs w:val="32"/>
        </w:rPr>
      </w:pPr>
      <w:r>
        <w:rPr>
          <w:rFonts w:hint="eastAsia" w:ascii="仿宋_GB2312" w:eastAsia="仿宋_GB2312"/>
          <w:b/>
          <w:color w:val="000000" w:themeColor="text1"/>
          <w:sz w:val="32"/>
          <w:szCs w:val="32"/>
          <w14:textFill>
            <w14:solidFill>
              <w14:schemeClr w14:val="tx1"/>
            </w14:solidFill>
          </w14:textFill>
        </w:rPr>
        <w:t>2．点位在线率：</w:t>
      </w:r>
      <w:r>
        <w:rPr>
          <w:rFonts w:hint="eastAsia" w:ascii="仿宋_GB2312" w:eastAsia="仿宋_GB2312"/>
          <w:color w:val="000000" w:themeColor="text1"/>
          <w:sz w:val="32"/>
          <w:szCs w:val="32"/>
          <w14:textFill>
            <w14:solidFill>
              <w14:schemeClr w14:val="tx1"/>
            </w14:solidFill>
          </w14:textFill>
        </w:rPr>
        <w:t>省级运维平台每月检测的点位平均在线率。每天检测在线率，凡当天点位无数据则认定为不在线，每月的在线率为每天的平均值。</w:t>
      </w:r>
      <w:r>
        <w:rPr>
          <w:rFonts w:hint="eastAsia" w:ascii="仿宋_GB2312" w:eastAsia="仿宋_GB2312"/>
          <w:b/>
          <w:color w:val="FF0000"/>
          <w:sz w:val="32"/>
          <w:szCs w:val="32"/>
        </w:rPr>
        <w:t>车辆卡口推送数量，除成都外，其余市州不少于600路，各区县不少于50路,任一数量不达标市（州）的当月该项成绩不能得分(区县达标判定是以资产库和视图库进行比对)。</w:t>
      </w:r>
    </w:p>
    <w:p>
      <w:pPr>
        <w:spacing w:line="60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点位在线率</w:t>
      </w:r>
      <w:r>
        <w:rPr>
          <w:rFonts w:eastAsia="仿宋_GB2312"/>
          <w:color w:val="000000" w:themeColor="text1"/>
          <w:sz w:val="32"/>
          <w:szCs w:val="32"/>
          <w14:textFill>
            <w14:solidFill>
              <w14:schemeClr w14:val="tx1"/>
            </w14:solidFill>
          </w14:textFill>
        </w:rPr>
        <w:t>=</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hint="eastAsia" w:ascii="Cambria Math" w:hAnsi="Cambria Math" w:eastAsia="仿宋_GB2312"/>
                <w:color w:val="000000" w:themeColor="text1"/>
                <w:sz w:val="32"/>
                <w:szCs w:val="32"/>
                <w14:textFill>
                  <w14:solidFill>
                    <w14:schemeClr w14:val="tx1"/>
                  </w14:solidFill>
                </w14:textFill>
              </w:rPr>
              <m:t>当天点位在线数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hint="eastAsia" w:ascii="Cambria Math" w:hAnsi="Cambria Math" w:eastAsia="仿宋_GB2312"/>
                <w:color w:val="000000" w:themeColor="text1"/>
                <w:sz w:val="32"/>
                <w:szCs w:val="32"/>
                <w14:textFill>
                  <w14:solidFill>
                    <w14:schemeClr w14:val="tx1"/>
                  </w14:solidFill>
                </w14:textFill>
              </w:rPr>
              <m:t>公安部平台本月初认定的点位数量</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 xml:space="preserve"> X100%</w:t>
      </w:r>
    </w:p>
    <w:p>
      <w:pPr>
        <w:spacing w:line="60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3．联网卡口设备目录一致率</w:t>
      </w:r>
      <w:r>
        <w:rPr>
          <w:rFonts w:hint="eastAsia" w:ascii="仿宋_GB2312" w:eastAsia="仿宋_GB2312"/>
          <w:color w:val="000000" w:themeColor="text1"/>
          <w:sz w:val="32"/>
          <w:szCs w:val="32"/>
          <w14:textFill>
            <w14:solidFill>
              <w14:schemeClr w14:val="tx1"/>
            </w14:solidFill>
          </w14:textFill>
        </w:rPr>
        <w:t>：各地应全量上报卡口设备目录，且省市县三级视频图像信息数据库的设备目录一致。对检测发现存在车辆卡口设备目录信息未全量上报的，按问题设备数量比例扣分，每超过推送的对应设备总数1%，扣10个百分点，扣完为止。</w:t>
      </w:r>
    </w:p>
    <w:p>
      <w:pPr>
        <w:adjustRightInd w:val="0"/>
        <w:snapToGrid w:val="0"/>
        <w:spacing w:line="600" w:lineRule="exact"/>
        <w:ind w:firstLine="643" w:firstLineChars="200"/>
        <w:rPr>
          <w:rFonts w:ascii="Times New Roman" w:hAnsi="Times New Roman" w:eastAsia="仿宋_GB2312"/>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4．车</w:t>
      </w:r>
      <w:r>
        <w:rPr>
          <w:rFonts w:hint="eastAsia" w:ascii="Times New Roman" w:hAnsi="Times New Roman" w:eastAsia="仿宋_GB2312"/>
          <w:b/>
          <w:color w:val="000000" w:themeColor="text1"/>
          <w:sz w:val="32"/>
          <w:szCs w:val="24"/>
          <w14:textFill>
            <w14:solidFill>
              <w14:schemeClr w14:val="tx1"/>
            </w14:solidFill>
          </w14:textFill>
        </w:rPr>
        <w:t>辆卡口信息采集准确率：</w:t>
      </w:r>
      <w:r>
        <w:rPr>
          <w:rFonts w:hint="eastAsia" w:ascii="Times New Roman" w:hAnsi="Times New Roman" w:eastAsia="仿宋_GB2312"/>
          <w:color w:val="000000" w:themeColor="text1"/>
          <w:sz w:val="32"/>
          <w:szCs w:val="24"/>
          <w14:textFill>
            <w14:solidFill>
              <w14:schemeClr w14:val="tx1"/>
            </w14:solidFill>
          </w14:textFill>
        </w:rPr>
        <w:t>各地应保证车辆卡口的设备编码、行政区划代码、安装位置、坐标经纬度信息完整准确。</w:t>
      </w:r>
    </w:p>
    <w:p>
      <w:pPr>
        <w:spacing w:line="600" w:lineRule="exact"/>
        <w:ind w:firstLine="800" w:firstLineChars="250"/>
        <w:rPr>
          <w:rFonts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信息采集准确率</w:t>
      </w:r>
      <w:r>
        <w:rPr>
          <w:rFonts w:eastAsia="仿宋_GB2312"/>
          <w:color w:val="000000" w:themeColor="text1"/>
          <w:sz w:val="32"/>
          <w:szCs w:val="32"/>
          <w14:textFill>
            <w14:solidFill>
              <w14:schemeClr w14:val="tx1"/>
            </w14:solidFill>
          </w14:textFill>
        </w:rPr>
        <w:t>=</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hint="eastAsia" w:ascii="Cambria Math" w:hAnsi="Cambria Math" w:eastAsia="仿宋_GB2312"/>
                <w:color w:val="000000" w:themeColor="text1"/>
                <w:sz w:val="32"/>
                <w:szCs w:val="32"/>
                <w14:textFill>
                  <w14:solidFill>
                    <w14:schemeClr w14:val="tx1"/>
                  </w14:solidFill>
                </w14:textFill>
              </w:rPr>
              <m:t>标注准确的卡口数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hint="eastAsia" w:ascii="Cambria Math" w:hAnsi="Cambria Math" w:eastAsia="仿宋_GB2312"/>
                <w:color w:val="000000" w:themeColor="text1"/>
                <w:sz w:val="32"/>
                <w:szCs w:val="32"/>
                <w14:textFill>
                  <w14:solidFill>
                    <w14:schemeClr w14:val="tx1"/>
                  </w14:solidFill>
                </w14:textFill>
              </w:rPr>
              <m:t>公安部平台本月初认定的点位数量</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 xml:space="preserve"> X100%</w:t>
      </w:r>
    </w:p>
    <w:p>
      <w:pPr>
        <w:spacing w:line="600" w:lineRule="exact"/>
        <w:ind w:firstLine="640" w:firstLineChars="200"/>
        <w:rPr>
          <w:rFonts w:ascii="Times New Roman" w:hAnsi="Times New Roman" w:eastAsia="仿宋_GB2312"/>
          <w:color w:val="000000" w:themeColor="text1"/>
          <w:sz w:val="32"/>
          <w:szCs w:val="24"/>
          <w14:textFill>
            <w14:solidFill>
              <w14:schemeClr w14:val="tx1"/>
            </w14:solidFill>
          </w14:textFill>
        </w:rPr>
      </w:pPr>
      <w:r>
        <w:rPr>
          <w:rFonts w:hint="eastAsia" w:eastAsia="仿宋_GB2312"/>
          <w:color w:val="000000" w:themeColor="text1"/>
          <w:sz w:val="32"/>
          <w:szCs w:val="32"/>
          <w14:textFill>
            <w14:solidFill>
              <w14:schemeClr w14:val="tx1"/>
            </w14:solidFill>
          </w14:textFill>
        </w:rPr>
        <w:t>5.</w:t>
      </w:r>
      <w:r>
        <w:rPr>
          <w:rFonts w:ascii="Times New Roman" w:hAnsi="Times New Roman" w:eastAsia="仿宋_GB2312"/>
          <w:b/>
          <w:color w:val="000000" w:themeColor="text1"/>
          <w:sz w:val="32"/>
          <w:szCs w:val="24"/>
          <w14:textFill>
            <w14:solidFill>
              <w14:schemeClr w14:val="tx1"/>
            </w14:solidFill>
          </w14:textFill>
        </w:rPr>
        <w:t>车辆卡口设备抓拍数据完整性</w:t>
      </w:r>
      <w:r>
        <w:rPr>
          <w:rFonts w:hint="eastAsia" w:ascii="Times New Roman" w:hAnsi="Times New Roman" w:eastAsia="仿宋_GB2312"/>
          <w:b/>
          <w:color w:val="000000" w:themeColor="text1"/>
          <w:sz w:val="32"/>
          <w:szCs w:val="24"/>
          <w14:textFill>
            <w14:solidFill>
              <w14:schemeClr w14:val="tx1"/>
            </w14:solidFill>
          </w14:textFill>
        </w:rPr>
        <w:t>：</w:t>
      </w:r>
      <w:r>
        <w:rPr>
          <w:rFonts w:ascii="Times New Roman" w:hAnsi="Times New Roman" w:eastAsia="仿宋_GB2312"/>
          <w:color w:val="000000" w:themeColor="text1"/>
          <w:sz w:val="32"/>
          <w:szCs w:val="24"/>
          <w14:textFill>
            <w14:solidFill>
              <w14:schemeClr w14:val="tx1"/>
            </w14:solidFill>
          </w14:textFill>
        </w:rPr>
        <w:t>每日自动检测早6点至晚6点期间各</w:t>
      </w:r>
      <w:r>
        <w:rPr>
          <w:rFonts w:hint="eastAsia" w:ascii="Times New Roman" w:hAnsi="Times New Roman" w:eastAsia="仿宋_GB2312"/>
          <w:color w:val="000000" w:themeColor="text1"/>
          <w:sz w:val="32"/>
          <w:szCs w:val="24"/>
          <w14:textFill>
            <w14:solidFill>
              <w14:schemeClr w14:val="tx1"/>
            </w14:solidFill>
          </w14:textFill>
        </w:rPr>
        <w:t>市（州）</w:t>
      </w:r>
      <w:r>
        <w:rPr>
          <w:rFonts w:ascii="Times New Roman" w:hAnsi="Times New Roman" w:eastAsia="仿宋_GB2312"/>
          <w:color w:val="000000" w:themeColor="text1"/>
          <w:sz w:val="32"/>
          <w:szCs w:val="24"/>
          <w14:textFill>
            <w14:solidFill>
              <w14:schemeClr w14:val="tx1"/>
            </w14:solidFill>
          </w14:textFill>
        </w:rPr>
        <w:t>上传的车辆抓拍数据，各</w:t>
      </w:r>
      <w:r>
        <w:rPr>
          <w:rFonts w:hint="eastAsia" w:ascii="Times New Roman" w:hAnsi="Times New Roman" w:eastAsia="仿宋_GB2312"/>
          <w:color w:val="000000" w:themeColor="text1"/>
          <w:sz w:val="32"/>
          <w:szCs w:val="24"/>
          <w14:textFill>
            <w14:solidFill>
              <w14:schemeClr w14:val="tx1"/>
            </w14:solidFill>
          </w14:textFill>
        </w:rPr>
        <w:t>市（州）</w:t>
      </w:r>
      <w:r>
        <w:rPr>
          <w:rFonts w:ascii="Times New Roman" w:hAnsi="Times New Roman" w:eastAsia="仿宋_GB2312"/>
          <w:color w:val="000000" w:themeColor="text1"/>
          <w:sz w:val="32"/>
          <w:szCs w:val="24"/>
          <w14:textFill>
            <w14:solidFill>
              <w14:schemeClr w14:val="tx1"/>
            </w14:solidFill>
          </w14:textFill>
        </w:rPr>
        <w:t>检测</w:t>
      </w:r>
      <w:r>
        <w:rPr>
          <w:rFonts w:hint="eastAsia" w:ascii="Times New Roman" w:hAnsi="Times New Roman" w:eastAsia="仿宋_GB2312"/>
          <w:color w:val="000000" w:themeColor="text1"/>
          <w:sz w:val="32"/>
          <w:szCs w:val="24"/>
          <w14:textFill>
            <w14:solidFill>
              <w14:schemeClr w14:val="tx1"/>
            </w14:solidFill>
          </w14:textFill>
        </w:rPr>
        <w:t>2</w:t>
      </w:r>
      <w:r>
        <w:rPr>
          <w:rFonts w:ascii="Times New Roman" w:hAnsi="Times New Roman" w:eastAsia="仿宋_GB2312"/>
          <w:color w:val="000000" w:themeColor="text1"/>
          <w:sz w:val="32"/>
          <w:szCs w:val="24"/>
          <w14:textFill>
            <w14:solidFill>
              <w14:schemeClr w14:val="tx1"/>
            </w14:solidFill>
          </w14:textFill>
        </w:rPr>
        <w:t>00路车辆卡口设备</w:t>
      </w:r>
      <w:r>
        <w:rPr>
          <w:rFonts w:hint="eastAsia" w:ascii="Times New Roman" w:hAnsi="Times New Roman" w:eastAsia="仿宋_GB2312"/>
          <w:color w:val="000000" w:themeColor="text1"/>
          <w:sz w:val="32"/>
          <w:szCs w:val="24"/>
          <w14:textFill>
            <w14:solidFill>
              <w14:schemeClr w14:val="tx1"/>
            </w14:solidFill>
          </w14:textFill>
        </w:rPr>
        <w:t>每个设备</w:t>
      </w:r>
      <w:r>
        <w:rPr>
          <w:rFonts w:ascii="Times New Roman" w:hAnsi="Times New Roman" w:eastAsia="仿宋_GB2312"/>
          <w:color w:val="000000" w:themeColor="text1"/>
          <w:sz w:val="32"/>
          <w:szCs w:val="24"/>
          <w14:textFill>
            <w14:solidFill>
              <w14:schemeClr w14:val="tx1"/>
            </w14:solidFill>
          </w14:textFill>
        </w:rPr>
        <w:t>产生的</w:t>
      </w:r>
      <w:r>
        <w:rPr>
          <w:rFonts w:hint="eastAsia" w:ascii="Times New Roman" w:hAnsi="Times New Roman" w:eastAsia="仿宋_GB2312"/>
          <w:color w:val="000000" w:themeColor="text1"/>
          <w:sz w:val="32"/>
          <w:szCs w:val="24"/>
          <w14:textFill>
            <w14:solidFill>
              <w14:schemeClr w14:val="tx1"/>
            </w14:solidFill>
          </w14:textFill>
        </w:rPr>
        <w:t>100条</w:t>
      </w:r>
      <w:r>
        <w:rPr>
          <w:rFonts w:ascii="Times New Roman" w:hAnsi="Times New Roman" w:eastAsia="仿宋_GB2312"/>
          <w:color w:val="000000" w:themeColor="text1"/>
          <w:sz w:val="32"/>
          <w:szCs w:val="24"/>
          <w14:textFill>
            <w14:solidFill>
              <w14:schemeClr w14:val="tx1"/>
            </w14:solidFill>
          </w14:textFill>
        </w:rPr>
        <w:t>抓拍数据，按“计算方法”计算每日得分，月考核成绩得分按当月日平均分计算。</w:t>
      </w:r>
    </w:p>
    <w:p>
      <w:pPr>
        <w:spacing w:line="600" w:lineRule="exact"/>
        <w:jc w:val="left"/>
        <w:rPr>
          <w:rFonts w:ascii="Times New Roman" w:hAnsi="Times New Roman" w:eastAsia="仿宋_GB2312"/>
          <w:color w:val="000000" w:themeColor="text1"/>
          <w:szCs w:val="21"/>
          <w14:textFill>
            <w14:solidFill>
              <w14:schemeClr w14:val="tx1"/>
            </w14:solidFill>
          </w14:textFill>
        </w:rPr>
      </w:pPr>
      <w:r>
        <w:rPr>
          <w:rFonts w:hint="eastAsia" w:ascii="仿宋_GB2312" w:hAnsi="Times New Roman" w:eastAsia="仿宋_GB2312"/>
          <w:color w:val="000000" w:themeColor="text1"/>
          <w:szCs w:val="21"/>
          <w14:textFill>
            <w14:solidFill>
              <w14:schemeClr w14:val="tx1"/>
            </w14:solidFill>
          </w14:textFill>
        </w:rPr>
        <w:t>车辆卡口设备抓拍数据完整性=（</w:t>
      </w:r>
      <m:oMath>
        <m:f>
          <m:fPr>
            <m:ctrlPr>
              <w:rPr>
                <w:rFonts w:ascii="Cambria Math" w:hAnsi="Cambria Math" w:eastAsia="仿宋_GB2312"/>
                <w:color w:val="000000" w:themeColor="text1"/>
                <w:szCs w:val="21"/>
                <w14:textFill>
                  <w14:solidFill>
                    <w14:schemeClr w14:val="tx1"/>
                  </w14:solidFill>
                </w14:textFill>
              </w:rPr>
            </m:ctrlPr>
          </m:fPr>
          <m:num>
            <m:r>
              <m:rPr>
                <m:sty m:val="p"/>
              </m:rPr>
              <w:rPr>
                <w:rFonts w:ascii="Cambria Math" w:hAnsi="Cambria Math" w:eastAsia="仿宋_GB2312"/>
                <w:color w:val="000000" w:themeColor="text1"/>
                <w:szCs w:val="21"/>
                <w14:textFill>
                  <w14:solidFill>
                    <w14:schemeClr w14:val="tx1"/>
                  </w14:solidFill>
                </w14:textFill>
              </w:rPr>
              <m:t>抓拍数据完整的车辆卡口设备数量</m:t>
            </m:r>
            <m:ctrlPr>
              <w:rPr>
                <w:rFonts w:ascii="Cambria Math" w:hAnsi="Cambria Math" w:eastAsia="仿宋_GB2312"/>
                <w:color w:val="000000" w:themeColor="text1"/>
                <w:szCs w:val="21"/>
                <w14:textFill>
                  <w14:solidFill>
                    <w14:schemeClr w14:val="tx1"/>
                  </w14:solidFill>
                </w14:textFill>
              </w:rPr>
            </m:ctrlPr>
          </m:num>
          <m:den>
            <m:r>
              <m:rPr>
                <m:sty m:val="p"/>
              </m:rPr>
              <w:rPr>
                <w:rFonts w:ascii="Cambria Math" w:hAnsi="Cambria Math" w:eastAsia="仿宋_GB2312"/>
                <w:color w:val="000000" w:themeColor="text1"/>
                <w:szCs w:val="21"/>
                <w14:textFill>
                  <w14:solidFill>
                    <w14:schemeClr w14:val="tx1"/>
                  </w14:solidFill>
                </w14:textFill>
              </w:rPr>
              <m:t>抽检的车辆卡口设备数量</m:t>
            </m:r>
            <m:ctrlPr>
              <w:rPr>
                <w:rFonts w:ascii="Cambria Math" w:hAnsi="Cambria Math" w:eastAsia="仿宋_GB2312"/>
                <w:color w:val="000000" w:themeColor="text1"/>
                <w:szCs w:val="21"/>
                <w14:textFill>
                  <w14:solidFill>
                    <w14:schemeClr w14:val="tx1"/>
                  </w14:solidFill>
                </w14:textFill>
              </w:rPr>
            </m:ctrlPr>
          </m:den>
        </m:f>
      </m:oMath>
      <w:r>
        <w:rPr>
          <w:rFonts w:ascii="Times New Roman" w:hAnsi="Times New Roman" w:eastAsia="仿宋_GB2312"/>
          <w:color w:val="000000" w:themeColor="text1"/>
          <w:szCs w:val="21"/>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X100%</w:t>
      </w:r>
    </w:p>
    <w:p>
      <w:pPr>
        <w:spacing w:line="600" w:lineRule="exact"/>
        <w:jc w:val="left"/>
        <w:rPr>
          <w:rFonts w:ascii="Times New Roman" w:hAnsi="Times New Roman" w:eastAsia="仿宋_GB2312"/>
          <w:color w:val="000000" w:themeColor="text1"/>
          <w:szCs w:val="21"/>
          <w14:textFill>
            <w14:solidFill>
              <w14:schemeClr w14:val="tx1"/>
            </w14:solidFill>
          </w14:textFill>
        </w:rPr>
      </w:pPr>
    </w:p>
    <w:p>
      <w:pPr>
        <w:spacing w:line="600" w:lineRule="exact"/>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抓拍数据完整的车辆卡口设备判定方法：每个车辆卡口设备抽检一定数量的抓拍数据，90%及以上数据合格则此车辆卡口设备被视为抓拍数据完整。</w:t>
      </w:r>
    </w:p>
    <w:p>
      <w:pPr>
        <w:spacing w:line="600" w:lineRule="exact"/>
        <w:ind w:firstLine="640" w:firstLineChars="200"/>
        <w:rPr>
          <w:rFonts w:ascii="Times New Roman" w:hAnsi="Times New Roman" w:eastAsia="仿宋_GB2312"/>
          <w:color w:val="FF0000"/>
          <w:sz w:val="32"/>
          <w:szCs w:val="24"/>
        </w:rPr>
      </w:pPr>
      <w:r>
        <w:rPr>
          <w:rFonts w:ascii="Times New Roman" w:hAnsi="Times New Roman" w:eastAsia="仿宋_GB2312"/>
          <w:color w:val="FF0000"/>
          <w:sz w:val="32"/>
          <w:szCs w:val="24"/>
        </w:rPr>
        <w:t>车辆卡口设备抓拍数据完整性判定方法</w:t>
      </w:r>
      <w:r>
        <w:rPr>
          <w:rFonts w:hint="eastAsia" w:ascii="Times New Roman" w:hAnsi="Times New Roman" w:eastAsia="仿宋_GB2312"/>
          <w:color w:val="FF0000"/>
          <w:sz w:val="32"/>
          <w:szCs w:val="24"/>
        </w:rPr>
        <w:t>：</w:t>
      </w:r>
      <w:r>
        <w:rPr>
          <w:rFonts w:ascii="Times New Roman" w:hAnsi="Times New Roman" w:eastAsia="仿宋_GB2312"/>
          <w:color w:val="FF0000"/>
          <w:sz w:val="32"/>
          <w:szCs w:val="24"/>
        </w:rPr>
        <w:t>同时满足以下条件，视为车辆卡口设备抓拍数据完整性符合要求：</w:t>
      </w:r>
    </w:p>
    <w:p>
      <w:pPr>
        <w:spacing w:line="600" w:lineRule="exact"/>
        <w:ind w:left="638" w:leftChars="304" w:firstLine="1"/>
        <w:rPr>
          <w:rFonts w:ascii="Times New Roman" w:hAnsi="Times New Roman" w:eastAsia="仿宋_GB2312"/>
          <w:b/>
          <w:color w:val="FF0000"/>
          <w:sz w:val="32"/>
          <w:szCs w:val="24"/>
        </w:rPr>
      </w:pPr>
      <w:r>
        <w:rPr>
          <w:rFonts w:hint="eastAsia" w:ascii="Times New Roman" w:hAnsi="Times New Roman" w:eastAsia="仿宋_GB2312"/>
          <w:b/>
          <w:color w:val="FF0000"/>
          <w:sz w:val="32"/>
          <w:szCs w:val="24"/>
        </w:rPr>
        <w:t>（1）</w:t>
      </w:r>
      <w:r>
        <w:rPr>
          <w:rFonts w:ascii="Times New Roman" w:hAnsi="Times New Roman" w:eastAsia="仿宋_GB2312"/>
          <w:color w:val="FF0000"/>
          <w:sz w:val="32"/>
          <w:szCs w:val="24"/>
        </w:rPr>
        <w:t>检测数据中的车牌号码，符合GA/T 1400.3标准；</w:t>
      </w:r>
      <w:r>
        <w:rPr>
          <w:rFonts w:hint="eastAsia" w:ascii="Times New Roman" w:hAnsi="Times New Roman" w:eastAsia="仿宋_GB2312"/>
          <w:b/>
          <w:color w:val="FF0000"/>
          <w:sz w:val="32"/>
          <w:szCs w:val="24"/>
        </w:rPr>
        <w:t>（2）</w:t>
      </w:r>
      <w:r>
        <w:rPr>
          <w:rFonts w:ascii="Times New Roman" w:hAnsi="Times New Roman" w:eastAsia="仿宋_GB2312"/>
          <w:color w:val="FF0000"/>
          <w:sz w:val="32"/>
          <w:szCs w:val="24"/>
        </w:rPr>
        <w:t>检测数据中的车牌颜色，符合GA/T 1400.3标准；</w:t>
      </w:r>
    </w:p>
    <w:p>
      <w:pPr>
        <w:spacing w:line="600" w:lineRule="exact"/>
        <w:ind w:left="638" w:leftChars="304" w:firstLine="1"/>
        <w:rPr>
          <w:rFonts w:ascii="Times New Roman" w:hAnsi="Times New Roman" w:eastAsia="仿宋_GB2312"/>
          <w:b/>
          <w:color w:val="FF0000"/>
          <w:sz w:val="32"/>
          <w:szCs w:val="24"/>
        </w:rPr>
      </w:pPr>
      <w:r>
        <w:rPr>
          <w:rFonts w:hint="eastAsia" w:ascii="Times New Roman" w:hAnsi="Times New Roman" w:eastAsia="仿宋_GB2312"/>
          <w:b/>
          <w:color w:val="FF0000"/>
          <w:sz w:val="32"/>
          <w:szCs w:val="24"/>
        </w:rPr>
        <w:t>（3）</w:t>
      </w:r>
      <w:r>
        <w:rPr>
          <w:rFonts w:ascii="Times New Roman" w:hAnsi="Times New Roman" w:eastAsia="仿宋_GB2312"/>
          <w:color w:val="FF0000"/>
          <w:sz w:val="32"/>
          <w:szCs w:val="24"/>
        </w:rPr>
        <w:t>检测数据中的车辆类型，符合GA/T 1400.3标准；</w:t>
      </w:r>
    </w:p>
    <w:p>
      <w:pPr>
        <w:spacing w:line="600" w:lineRule="exact"/>
        <w:ind w:left="638" w:leftChars="304" w:firstLine="1"/>
        <w:rPr>
          <w:rFonts w:ascii="Times New Roman" w:hAnsi="Times New Roman" w:eastAsia="仿宋_GB2312"/>
          <w:b/>
          <w:color w:val="FF0000"/>
          <w:sz w:val="32"/>
          <w:szCs w:val="24"/>
        </w:rPr>
      </w:pPr>
      <w:r>
        <w:rPr>
          <w:rFonts w:hint="eastAsia" w:ascii="Times New Roman" w:hAnsi="Times New Roman" w:eastAsia="仿宋_GB2312"/>
          <w:b/>
          <w:color w:val="FF0000"/>
          <w:sz w:val="32"/>
          <w:szCs w:val="24"/>
        </w:rPr>
        <w:t>（4）</w:t>
      </w:r>
      <w:r>
        <w:rPr>
          <w:rFonts w:ascii="Times New Roman" w:hAnsi="Times New Roman" w:eastAsia="仿宋_GB2312"/>
          <w:color w:val="FF0000"/>
          <w:sz w:val="32"/>
          <w:szCs w:val="24"/>
        </w:rPr>
        <w:t>检测数据中的车辆品牌，符合GA/T 1400.3标准；</w:t>
      </w:r>
    </w:p>
    <w:p>
      <w:pPr>
        <w:spacing w:line="600" w:lineRule="exact"/>
        <w:ind w:left="638" w:leftChars="304" w:firstLine="1"/>
        <w:rPr>
          <w:rFonts w:ascii="Times New Roman" w:hAnsi="Times New Roman" w:eastAsia="仿宋_GB2312"/>
          <w:b/>
          <w:color w:val="FF0000"/>
          <w:sz w:val="32"/>
          <w:szCs w:val="24"/>
        </w:rPr>
      </w:pPr>
      <w:r>
        <w:rPr>
          <w:rFonts w:hint="eastAsia" w:ascii="Times New Roman" w:hAnsi="Times New Roman" w:eastAsia="仿宋_GB2312"/>
          <w:b/>
          <w:color w:val="FF0000"/>
          <w:sz w:val="32"/>
          <w:szCs w:val="24"/>
        </w:rPr>
        <w:t>（5）</w:t>
      </w:r>
      <w:r>
        <w:rPr>
          <w:rFonts w:ascii="Times New Roman" w:hAnsi="Times New Roman" w:eastAsia="仿宋_GB2312"/>
          <w:color w:val="FF0000"/>
          <w:sz w:val="32"/>
          <w:szCs w:val="24"/>
        </w:rPr>
        <w:t>检测数据中的车身颜色，符合GA/T 1400.3标准；</w:t>
      </w:r>
    </w:p>
    <w:p>
      <w:pPr>
        <w:spacing w:line="600" w:lineRule="exact"/>
        <w:ind w:left="638" w:leftChars="304" w:firstLine="1"/>
        <w:rPr>
          <w:rFonts w:ascii="Times New Roman" w:hAnsi="Times New Roman" w:eastAsia="仿宋_GB2312"/>
          <w:color w:val="FF0000"/>
          <w:sz w:val="32"/>
          <w:szCs w:val="24"/>
        </w:rPr>
      </w:pPr>
      <w:r>
        <w:rPr>
          <w:rFonts w:hint="eastAsia" w:ascii="Times New Roman" w:hAnsi="Times New Roman" w:eastAsia="仿宋_GB2312"/>
          <w:b/>
          <w:color w:val="FF0000"/>
          <w:sz w:val="32"/>
          <w:szCs w:val="24"/>
        </w:rPr>
        <w:t>（6）</w:t>
      </w:r>
      <w:r>
        <w:rPr>
          <w:rFonts w:ascii="Times New Roman" w:hAnsi="Times New Roman" w:eastAsia="仿宋_GB2312"/>
          <w:color w:val="FF0000"/>
          <w:sz w:val="32"/>
          <w:szCs w:val="24"/>
        </w:rPr>
        <w:t>检测数据中的车辆型号，不为空。</w:t>
      </w:r>
    </w:p>
    <w:p>
      <w:pPr>
        <w:spacing w:line="600" w:lineRule="exact"/>
        <w:ind w:firstLine="630" w:firstLineChars="196"/>
        <w:jc w:val="left"/>
        <w:rPr>
          <w:rFonts w:ascii="Times New Roman" w:hAnsi="Times New Roman" w:eastAsia="仿宋_GB2312"/>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6．</w:t>
      </w:r>
      <w:r>
        <w:rPr>
          <w:rFonts w:ascii="Times New Roman" w:hAnsi="Times New Roman" w:eastAsia="仿宋_GB2312"/>
          <w:b/>
          <w:color w:val="000000" w:themeColor="text1"/>
          <w:sz w:val="32"/>
          <w:szCs w:val="24"/>
          <w14:textFill>
            <w14:solidFill>
              <w14:schemeClr w14:val="tx1"/>
            </w14:solidFill>
          </w14:textFill>
        </w:rPr>
        <w:t>车辆卡口设备抓拍数据准确性</w:t>
      </w:r>
      <w:r>
        <w:rPr>
          <w:rFonts w:hint="eastAsia" w:ascii="Times New Roman" w:hAnsi="Times New Roman" w:eastAsia="仿宋_GB2312"/>
          <w:b/>
          <w:color w:val="000000" w:themeColor="text1"/>
          <w:sz w:val="32"/>
          <w:szCs w:val="24"/>
          <w14:textFill>
            <w14:solidFill>
              <w14:schemeClr w14:val="tx1"/>
            </w14:solidFill>
          </w14:textFill>
        </w:rPr>
        <w:t>：</w:t>
      </w:r>
      <w:r>
        <w:rPr>
          <w:rFonts w:ascii="Times New Roman" w:hAnsi="Times New Roman" w:eastAsia="仿宋_GB2312"/>
          <w:color w:val="000000" w:themeColor="text1"/>
          <w:sz w:val="32"/>
          <w:szCs w:val="24"/>
          <w14:textFill>
            <w14:solidFill>
              <w14:schemeClr w14:val="tx1"/>
            </w14:solidFill>
          </w14:textFill>
        </w:rPr>
        <w:t>每</w:t>
      </w:r>
      <w:r>
        <w:rPr>
          <w:rFonts w:hint="eastAsia" w:ascii="Times New Roman" w:hAnsi="Times New Roman" w:eastAsia="仿宋_GB2312"/>
          <w:color w:val="000000" w:themeColor="text1"/>
          <w:sz w:val="32"/>
          <w:szCs w:val="24"/>
          <w14:textFill>
            <w14:solidFill>
              <w14:schemeClr w14:val="tx1"/>
            </w14:solidFill>
          </w14:textFill>
        </w:rPr>
        <w:t>月随机选取一天</w:t>
      </w:r>
      <w:r>
        <w:rPr>
          <w:rFonts w:ascii="Times New Roman" w:hAnsi="Times New Roman" w:eastAsia="仿宋_GB2312"/>
          <w:color w:val="000000" w:themeColor="text1"/>
          <w:sz w:val="32"/>
          <w:szCs w:val="24"/>
          <w14:textFill>
            <w14:solidFill>
              <w14:schemeClr w14:val="tx1"/>
            </w14:solidFill>
          </w14:textFill>
        </w:rPr>
        <w:t>自动检测早6点至晚6点期间各市（州）上传的车辆抓拍数据，各市（州）检测</w:t>
      </w:r>
      <w:r>
        <w:rPr>
          <w:rFonts w:hint="eastAsia" w:ascii="Times New Roman" w:hAnsi="Times New Roman" w:eastAsia="仿宋_GB2312"/>
          <w:color w:val="000000" w:themeColor="text1"/>
          <w:sz w:val="32"/>
          <w:szCs w:val="24"/>
          <w14:textFill>
            <w14:solidFill>
              <w14:schemeClr w14:val="tx1"/>
            </w14:solidFill>
          </w14:textFill>
        </w:rPr>
        <w:t>200</w:t>
      </w:r>
      <w:r>
        <w:rPr>
          <w:rFonts w:ascii="Times New Roman" w:hAnsi="Times New Roman" w:eastAsia="仿宋_GB2312"/>
          <w:color w:val="000000" w:themeColor="text1"/>
          <w:sz w:val="32"/>
          <w:szCs w:val="24"/>
          <w14:textFill>
            <w14:solidFill>
              <w14:schemeClr w14:val="tx1"/>
            </w14:solidFill>
          </w14:textFill>
        </w:rPr>
        <w:t>路车辆卡口设备产生的</w:t>
      </w:r>
      <w:r>
        <w:rPr>
          <w:rFonts w:hint="eastAsia" w:ascii="Times New Roman" w:hAnsi="Times New Roman" w:eastAsia="仿宋_GB2312"/>
          <w:color w:val="000000" w:themeColor="text1"/>
          <w:sz w:val="32"/>
          <w:szCs w:val="24"/>
          <w14:textFill>
            <w14:solidFill>
              <w14:schemeClr w14:val="tx1"/>
            </w14:solidFill>
          </w14:textFill>
        </w:rPr>
        <w:t>200条</w:t>
      </w:r>
      <w:r>
        <w:rPr>
          <w:rFonts w:ascii="Times New Roman" w:hAnsi="Times New Roman" w:eastAsia="仿宋_GB2312"/>
          <w:color w:val="000000" w:themeColor="text1"/>
          <w:sz w:val="32"/>
          <w:szCs w:val="24"/>
          <w14:textFill>
            <w14:solidFill>
              <w14:schemeClr w14:val="tx1"/>
            </w14:solidFill>
          </w14:textFill>
        </w:rPr>
        <w:t>抓拍数据，</w:t>
      </w:r>
      <w:r>
        <w:rPr>
          <w:rFonts w:hint="eastAsia" w:ascii="Times New Roman" w:hAnsi="Times New Roman" w:eastAsia="仿宋_GB2312"/>
          <w:color w:val="000000" w:themeColor="text1"/>
          <w:sz w:val="32"/>
          <w:szCs w:val="24"/>
          <w14:textFill>
            <w14:solidFill>
              <w14:schemeClr w14:val="tx1"/>
            </w14:solidFill>
          </w14:textFill>
        </w:rPr>
        <w:t>对检测结果经人工复核后，</w:t>
      </w:r>
      <w:r>
        <w:rPr>
          <w:rFonts w:ascii="Times New Roman" w:hAnsi="Times New Roman" w:eastAsia="仿宋_GB2312"/>
          <w:color w:val="000000" w:themeColor="text1"/>
          <w:sz w:val="32"/>
          <w:szCs w:val="24"/>
          <w14:textFill>
            <w14:solidFill>
              <w14:schemeClr w14:val="tx1"/>
            </w14:solidFill>
          </w14:textFill>
        </w:rPr>
        <w:t>按“计算方法”计算</w:t>
      </w:r>
      <w:r>
        <w:rPr>
          <w:rFonts w:hint="eastAsia" w:ascii="Times New Roman" w:hAnsi="Times New Roman" w:eastAsia="仿宋_GB2312"/>
          <w:color w:val="000000" w:themeColor="text1"/>
          <w:sz w:val="32"/>
          <w:szCs w:val="24"/>
          <w14:textFill>
            <w14:solidFill>
              <w14:schemeClr w14:val="tx1"/>
            </w14:solidFill>
          </w14:textFill>
        </w:rPr>
        <w:t>当月</w:t>
      </w:r>
      <w:r>
        <w:rPr>
          <w:rFonts w:ascii="Times New Roman" w:hAnsi="Times New Roman" w:eastAsia="仿宋_GB2312"/>
          <w:color w:val="000000" w:themeColor="text1"/>
          <w:sz w:val="32"/>
          <w:szCs w:val="24"/>
          <w14:textFill>
            <w14:solidFill>
              <w14:schemeClr w14:val="tx1"/>
            </w14:solidFill>
          </w14:textFill>
        </w:rPr>
        <w:t>得分。</w:t>
      </w:r>
    </w:p>
    <w:p>
      <w:pPr>
        <w:spacing w:line="600" w:lineRule="exact"/>
        <w:jc w:val="left"/>
        <w:rPr>
          <w:rFonts w:ascii="仿宋_GB2312" w:hAnsi="Times New Roman" w:eastAsia="仿宋_GB2312"/>
          <w:color w:val="000000" w:themeColor="text1"/>
          <w:szCs w:val="21"/>
          <w14:textFill>
            <w14:solidFill>
              <w14:schemeClr w14:val="tx1"/>
            </w14:solidFill>
          </w14:textFill>
        </w:rPr>
      </w:pPr>
      <w:r>
        <w:rPr>
          <w:rFonts w:hint="eastAsia" w:ascii="仿宋_GB2312" w:hAnsi="Times New Roman" w:eastAsia="仿宋_GB2312"/>
          <w:color w:val="000000" w:themeColor="text1"/>
          <w:szCs w:val="21"/>
          <w14:textFill>
            <w14:solidFill>
              <w14:schemeClr w14:val="tx1"/>
            </w14:solidFill>
          </w14:textFill>
        </w:rPr>
        <w:t>车辆卡口设备抓拍数据准确性=（</w:t>
      </w:r>
      <m:oMath>
        <m:f>
          <m:fPr>
            <m:ctrlPr>
              <w:rPr>
                <w:rFonts w:hint="eastAsia" w:ascii="Cambria Math" w:hAnsi="Cambria Math" w:eastAsia="仿宋_GB2312"/>
                <w:color w:val="000000" w:themeColor="text1"/>
                <w:szCs w:val="21"/>
                <w14:textFill>
                  <w14:solidFill>
                    <w14:schemeClr w14:val="tx1"/>
                  </w14:solidFill>
                </w14:textFill>
              </w:rPr>
            </m:ctrlPr>
          </m:fPr>
          <m:num>
            <m:r>
              <m:rPr>
                <m:sty m:val="p"/>
              </m:rPr>
              <w:rPr>
                <w:rFonts w:hint="eastAsia" w:ascii="Cambria Math" w:hAnsi="Cambria Math" w:eastAsia="仿宋_GB2312"/>
                <w:color w:val="000000" w:themeColor="text1"/>
                <w:szCs w:val="21"/>
                <w14:textFill>
                  <w14:solidFill>
                    <w14:schemeClr w14:val="tx1"/>
                  </w14:solidFill>
                </w14:textFill>
              </w:rPr>
              <m:t>抓拍数据准确的车辆卡口设备数量</m:t>
            </m:r>
            <m:ctrlPr>
              <w:rPr>
                <w:rFonts w:hint="eastAsia" w:ascii="Cambria Math" w:hAnsi="Cambria Math" w:eastAsia="仿宋_GB2312"/>
                <w:color w:val="000000" w:themeColor="text1"/>
                <w:szCs w:val="21"/>
                <w14:textFill>
                  <w14:solidFill>
                    <w14:schemeClr w14:val="tx1"/>
                  </w14:solidFill>
                </w14:textFill>
              </w:rPr>
            </m:ctrlPr>
          </m:num>
          <m:den>
            <m:r>
              <m:rPr>
                <m:sty m:val="p"/>
              </m:rPr>
              <w:rPr>
                <w:rFonts w:hint="eastAsia" w:ascii="Cambria Math" w:hAnsi="Cambria Math" w:eastAsia="仿宋_GB2312"/>
                <w:color w:val="000000" w:themeColor="text1"/>
                <w:szCs w:val="21"/>
                <w14:textFill>
                  <w14:solidFill>
                    <w14:schemeClr w14:val="tx1"/>
                  </w14:solidFill>
                </w14:textFill>
              </w:rPr>
              <m:t>抽检的车辆卡口设备数量</m:t>
            </m:r>
            <m:ctrlPr>
              <w:rPr>
                <w:rFonts w:hint="eastAsia" w:ascii="Cambria Math" w:hAnsi="Cambria Math" w:eastAsia="仿宋_GB2312"/>
                <w:color w:val="000000" w:themeColor="text1"/>
                <w:szCs w:val="21"/>
                <w14:textFill>
                  <w14:solidFill>
                    <w14:schemeClr w14:val="tx1"/>
                  </w14:solidFill>
                </w14:textFill>
              </w:rPr>
            </m:ctrlPr>
          </m:den>
        </m:f>
      </m:oMath>
      <w:r>
        <w:rPr>
          <w:rFonts w:hint="eastAsia" w:ascii="仿宋_GB2312" w:hAnsi="Times New Roman" w:eastAsia="仿宋_GB2312"/>
          <w:color w:val="000000" w:themeColor="text1"/>
          <w:szCs w:val="21"/>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X100%</w:t>
      </w:r>
    </w:p>
    <w:p>
      <w:pPr>
        <w:spacing w:line="600" w:lineRule="exact"/>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过车数据准确的车辆卡口设备判定方法：每个车辆卡口设备抽检一定数量的抓拍数据，数据合格则此车辆卡口设备被视为抓拍数据准确。</w:t>
      </w:r>
    </w:p>
    <w:p>
      <w:pPr>
        <w:spacing w:line="600" w:lineRule="exact"/>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车辆卡口过车数据准确性判定方法：同时满足以下条件，视为车辆卡口设备过车数据准确性符合要求：</w:t>
      </w:r>
    </w:p>
    <w:p>
      <w:pPr>
        <w:pStyle w:val="14"/>
        <w:spacing w:line="600" w:lineRule="exact"/>
        <w:ind w:firstLineChars="0"/>
        <w:rPr>
          <w:rFonts w:cstheme="minorBidi"/>
          <w:color w:val="FF0000"/>
        </w:rPr>
      </w:pPr>
      <w:r>
        <w:rPr>
          <w:rFonts w:hint="eastAsia" w:cstheme="minorBidi"/>
          <w:b/>
          <w:color w:val="FF0000"/>
        </w:rPr>
        <w:t>（1）</w:t>
      </w:r>
      <w:r>
        <w:rPr>
          <w:rFonts w:cstheme="minorBidi"/>
          <w:color w:val="FF0000"/>
        </w:rPr>
        <w:t>检测数据中的车牌号码</w:t>
      </w:r>
      <w:r>
        <w:rPr>
          <w:rFonts w:hint="eastAsia" w:cstheme="minorBidi"/>
          <w:color w:val="FF0000"/>
        </w:rPr>
        <w:t>，</w:t>
      </w:r>
      <w:r>
        <w:rPr>
          <w:rFonts w:cstheme="minorBidi"/>
          <w:color w:val="FF0000"/>
        </w:rPr>
        <w:t>与抓拍图像中的车牌号一致；</w:t>
      </w:r>
    </w:p>
    <w:p>
      <w:pPr>
        <w:pStyle w:val="14"/>
        <w:spacing w:line="600" w:lineRule="exact"/>
        <w:ind w:firstLineChars="0"/>
        <w:rPr>
          <w:rFonts w:cstheme="minorBidi"/>
          <w:color w:val="FF0000"/>
        </w:rPr>
      </w:pPr>
      <w:r>
        <w:rPr>
          <w:rFonts w:hint="eastAsia" w:cstheme="minorBidi"/>
          <w:b/>
          <w:color w:val="FF0000"/>
        </w:rPr>
        <w:t>（2）</w:t>
      </w:r>
      <w:r>
        <w:rPr>
          <w:rFonts w:cstheme="minorBidi"/>
          <w:color w:val="FF0000"/>
        </w:rPr>
        <w:t>检测数据中的车牌颜色</w:t>
      </w:r>
      <w:r>
        <w:rPr>
          <w:rFonts w:hint="eastAsia" w:cstheme="minorBidi"/>
          <w:color w:val="FF0000"/>
        </w:rPr>
        <w:t>，</w:t>
      </w:r>
      <w:r>
        <w:rPr>
          <w:rFonts w:cstheme="minorBidi"/>
          <w:color w:val="FF0000"/>
        </w:rPr>
        <w:t>与抓拍图像中的车牌颜色一致。</w:t>
      </w:r>
    </w:p>
    <w:p>
      <w:pPr>
        <w:pStyle w:val="14"/>
        <w:spacing w:line="600" w:lineRule="exact"/>
        <w:ind w:firstLineChars="0"/>
        <w:rPr>
          <w:rFonts w:cstheme="minorBidi"/>
          <w:color w:val="FF0000"/>
        </w:rPr>
      </w:pPr>
      <w:r>
        <w:rPr>
          <w:rFonts w:hint="eastAsia" w:cstheme="minorBidi"/>
          <w:b/>
          <w:color w:val="FF0000"/>
        </w:rPr>
        <w:t>（3）</w:t>
      </w:r>
      <w:r>
        <w:rPr>
          <w:rFonts w:cstheme="minorBidi"/>
          <w:color w:val="FF0000"/>
        </w:rPr>
        <w:t>检测数据中的车辆类型</w:t>
      </w:r>
      <w:r>
        <w:rPr>
          <w:rFonts w:hint="eastAsia" w:cstheme="minorBidi"/>
          <w:color w:val="FF0000"/>
        </w:rPr>
        <w:t>，</w:t>
      </w:r>
      <w:r>
        <w:rPr>
          <w:rFonts w:cstheme="minorBidi"/>
          <w:color w:val="FF0000"/>
        </w:rPr>
        <w:t>与抓拍图像中的车辆类型一致；</w:t>
      </w:r>
    </w:p>
    <w:p>
      <w:pPr>
        <w:pStyle w:val="14"/>
        <w:spacing w:line="600" w:lineRule="exact"/>
        <w:ind w:firstLineChars="0"/>
        <w:rPr>
          <w:rFonts w:cstheme="minorBidi"/>
          <w:color w:val="FF0000"/>
        </w:rPr>
      </w:pPr>
      <w:r>
        <w:rPr>
          <w:rFonts w:hint="eastAsia" w:cstheme="minorBidi"/>
          <w:b/>
          <w:color w:val="FF0000"/>
        </w:rPr>
        <w:t>（4）</w:t>
      </w:r>
      <w:r>
        <w:rPr>
          <w:rFonts w:cstheme="minorBidi"/>
          <w:color w:val="FF0000"/>
        </w:rPr>
        <w:t>检测数据中的车辆品牌</w:t>
      </w:r>
      <w:r>
        <w:rPr>
          <w:rFonts w:hint="eastAsia" w:cstheme="minorBidi"/>
          <w:color w:val="FF0000"/>
        </w:rPr>
        <w:t>，</w:t>
      </w:r>
      <w:r>
        <w:rPr>
          <w:rFonts w:cstheme="minorBidi"/>
          <w:color w:val="FF0000"/>
        </w:rPr>
        <w:t>与抓拍图像中的车辆品牌一致。</w:t>
      </w:r>
    </w:p>
    <w:p>
      <w:pPr>
        <w:pStyle w:val="14"/>
        <w:spacing w:line="600" w:lineRule="exact"/>
        <w:ind w:firstLineChars="0"/>
        <w:rPr>
          <w:rFonts w:cstheme="minorBidi"/>
          <w:color w:val="FF0000"/>
        </w:rPr>
      </w:pPr>
      <w:r>
        <w:rPr>
          <w:rFonts w:hint="eastAsia" w:cstheme="minorBidi"/>
          <w:b/>
          <w:color w:val="FF0000"/>
        </w:rPr>
        <w:t>（5）</w:t>
      </w:r>
      <w:r>
        <w:rPr>
          <w:rFonts w:cstheme="minorBidi"/>
          <w:color w:val="FF0000"/>
        </w:rPr>
        <w:t>检测数据中的车辆</w:t>
      </w:r>
      <w:r>
        <w:rPr>
          <w:rFonts w:hint="eastAsia" w:cstheme="minorBidi"/>
          <w:color w:val="FF0000"/>
        </w:rPr>
        <w:t>颜色，</w:t>
      </w:r>
      <w:r>
        <w:rPr>
          <w:rFonts w:cstheme="minorBidi"/>
          <w:color w:val="FF0000"/>
        </w:rPr>
        <w:t>与抓拍图像中的车辆</w:t>
      </w:r>
      <w:r>
        <w:rPr>
          <w:rFonts w:hint="eastAsia" w:cstheme="minorBidi"/>
          <w:color w:val="FF0000"/>
        </w:rPr>
        <w:t>颜色</w:t>
      </w:r>
      <w:r>
        <w:rPr>
          <w:rFonts w:cstheme="minorBidi"/>
          <w:color w:val="FF0000"/>
        </w:rPr>
        <w:t>一致。</w:t>
      </w:r>
    </w:p>
    <w:p>
      <w:pPr>
        <w:pStyle w:val="14"/>
        <w:spacing w:line="600" w:lineRule="exact"/>
        <w:ind w:firstLineChars="0"/>
        <w:rPr>
          <w:rFonts w:cstheme="minorBidi"/>
          <w:color w:val="FF0000"/>
        </w:rPr>
      </w:pPr>
      <w:r>
        <w:rPr>
          <w:rFonts w:hint="eastAsia" w:cstheme="minorBidi"/>
          <w:b/>
          <w:color w:val="FF0000"/>
        </w:rPr>
        <w:t>（6）</w:t>
      </w:r>
      <w:r>
        <w:rPr>
          <w:rFonts w:hint="eastAsia" w:cstheme="minorBidi"/>
          <w:color w:val="FF0000"/>
        </w:rPr>
        <w:t>大图无法打开视为不合格。</w:t>
      </w:r>
    </w:p>
    <w:p>
      <w:pPr>
        <w:pStyle w:val="14"/>
        <w:spacing w:line="600" w:lineRule="exact"/>
        <w:ind w:firstLine="640"/>
        <w:rPr>
          <w:rFonts w:ascii="黑体" w:hAnsi="黑体" w:eastAsia="黑体" w:cstheme="minorBidi"/>
          <w:color w:val="FF0000"/>
        </w:rPr>
      </w:pPr>
      <w:r>
        <w:rPr>
          <w:rFonts w:hint="eastAsia" w:ascii="黑体" w:hAnsi="黑体" w:eastAsia="黑体" w:cstheme="minorBidi"/>
          <w:color w:val="FF0000"/>
        </w:rPr>
        <w:t>每月10号前进行一次算法抽检并公布抽检结果，各市州自行核对抽检结果，存在争议的，须在当月15号前统计上报科信总队。</w:t>
      </w:r>
    </w:p>
    <w:p>
      <w:pPr>
        <w:pStyle w:val="14"/>
        <w:spacing w:line="600" w:lineRule="exact"/>
        <w:ind w:firstLine="643"/>
        <w:jc w:val="left"/>
        <w:rPr>
          <w:rFonts w:cstheme="minorBidi"/>
          <w:color w:val="000000" w:themeColor="text1"/>
          <w14:textFill>
            <w14:solidFill>
              <w14:schemeClr w14:val="tx1"/>
            </w14:solidFill>
          </w14:textFill>
        </w:rPr>
      </w:pPr>
      <w:r>
        <w:rPr>
          <w:rFonts w:hint="eastAsia" w:ascii="仿宋_GB2312"/>
          <w:b/>
          <w:color w:val="000000" w:themeColor="text1"/>
          <w:szCs w:val="32"/>
          <w14:textFill>
            <w14:solidFill>
              <w14:schemeClr w14:val="tx1"/>
            </w14:solidFill>
          </w14:textFill>
        </w:rPr>
        <w:t>7．</w:t>
      </w:r>
      <w:r>
        <w:rPr>
          <w:b/>
          <w:color w:val="000000" w:themeColor="text1"/>
          <w14:textFill>
            <w14:solidFill>
              <w14:schemeClr w14:val="tx1"/>
            </w14:solidFill>
          </w14:textFill>
        </w:rPr>
        <w:t>车辆卡口设备时钟准确性</w:t>
      </w:r>
      <w:r>
        <w:rPr>
          <w:rFonts w:hint="eastAsia"/>
          <w:b/>
          <w:color w:val="000000" w:themeColor="text1"/>
          <w14:textFill>
            <w14:solidFill>
              <w14:schemeClr w14:val="tx1"/>
            </w14:solidFill>
          </w14:textFill>
        </w:rPr>
        <w:t>：</w:t>
      </w:r>
      <w:r>
        <w:rPr>
          <w:rFonts w:cstheme="minorBidi"/>
          <w:color w:val="000000" w:themeColor="text1"/>
          <w14:textFill>
            <w14:solidFill>
              <w14:schemeClr w14:val="tx1"/>
            </w14:solidFill>
          </w14:textFill>
        </w:rPr>
        <w:t>每日自动检测早6点至晚6点期间各市（州）上传的车辆抓拍数据，各市（州）检测</w:t>
      </w:r>
      <w:r>
        <w:rPr>
          <w:rFonts w:hint="eastAsia" w:cstheme="minorBidi"/>
          <w:color w:val="000000" w:themeColor="text1"/>
          <w14:textFill>
            <w14:solidFill>
              <w14:schemeClr w14:val="tx1"/>
            </w14:solidFill>
          </w14:textFill>
        </w:rPr>
        <w:t>1</w:t>
      </w:r>
      <w:r>
        <w:rPr>
          <w:rFonts w:cstheme="minorBidi"/>
          <w:color w:val="000000" w:themeColor="text1"/>
          <w14:textFill>
            <w14:solidFill>
              <w14:schemeClr w14:val="tx1"/>
            </w14:solidFill>
          </w14:textFill>
        </w:rPr>
        <w:t>00路车辆卡口设备产生的</w:t>
      </w:r>
      <w:r>
        <w:rPr>
          <w:rFonts w:hint="eastAsia" w:cstheme="minorBidi"/>
          <w:color w:val="000000" w:themeColor="text1"/>
          <w14:textFill>
            <w14:solidFill>
              <w14:schemeClr w14:val="tx1"/>
            </w14:solidFill>
          </w14:textFill>
        </w:rPr>
        <w:t>100条</w:t>
      </w:r>
      <w:r>
        <w:rPr>
          <w:rFonts w:cstheme="minorBidi"/>
          <w:color w:val="000000" w:themeColor="text1"/>
          <w14:textFill>
            <w14:solidFill>
              <w14:schemeClr w14:val="tx1"/>
            </w14:solidFill>
          </w14:textFill>
        </w:rPr>
        <w:t>抓拍数据，按“计算方法”计算每日得分，月考核成绩得分按当月日平均分计算</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若没有NTP时间同步服务器</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则此项为</w:t>
      </w:r>
      <w:r>
        <w:rPr>
          <w:rFonts w:hint="eastAsia" w:cstheme="minorBidi"/>
          <w:color w:val="000000" w:themeColor="text1"/>
          <w14:textFill>
            <w14:solidFill>
              <w14:schemeClr w14:val="tx1"/>
            </w14:solidFill>
          </w14:textFill>
        </w:rPr>
        <w:t>0分</w:t>
      </w:r>
      <w:r>
        <w:rPr>
          <w:rFonts w:cstheme="minorBidi"/>
          <w:color w:val="000000" w:themeColor="text1"/>
          <w14:textFill>
            <w14:solidFill>
              <w14:schemeClr w14:val="tx1"/>
            </w14:solidFill>
          </w14:textFill>
        </w:rPr>
        <w:t>。</w:t>
      </w:r>
    </w:p>
    <w:p>
      <w:pPr>
        <w:pStyle w:val="14"/>
        <w:spacing w:line="600" w:lineRule="exact"/>
        <w:ind w:firstLine="600"/>
        <w:rPr>
          <w:rFonts w:ascii="仿宋_GB2312" w:cstheme="minorBidi"/>
          <w:color w:val="000000" w:themeColor="text1"/>
          <w:sz w:val="30"/>
          <w:szCs w:val="30"/>
          <w14:textFill>
            <w14:solidFill>
              <w14:schemeClr w14:val="tx1"/>
            </w14:solidFill>
          </w14:textFill>
        </w:rPr>
      </w:pPr>
      <w:r>
        <w:rPr>
          <w:rFonts w:hint="eastAsia" w:ascii="仿宋_GB2312"/>
          <w:color w:val="000000" w:themeColor="text1"/>
          <w:sz w:val="30"/>
          <w:szCs w:val="30"/>
          <w14:textFill>
            <w14:solidFill>
              <w14:schemeClr w14:val="tx1"/>
            </w14:solidFill>
          </w14:textFill>
        </w:rPr>
        <w:t>车辆卡口设备时钟准确性=</w:t>
      </w:r>
      <m:oMath>
        <m:f>
          <m:fPr>
            <m:ctrlPr>
              <w:rPr>
                <w:rFonts w:hint="eastAsia" w:ascii="Cambria Math" w:hAnsi="Cambria Math" w:cstheme="minorBidi"/>
                <w:color w:val="000000" w:themeColor="text1"/>
                <w:sz w:val="30"/>
                <w:szCs w:val="30"/>
                <w14:textFill>
                  <w14:solidFill>
                    <w14:schemeClr w14:val="tx1"/>
                  </w14:solidFill>
                </w14:textFill>
              </w:rPr>
            </m:ctrlPr>
          </m:fPr>
          <m:num>
            <m:r>
              <m:rPr>
                <m:sty m:val="p"/>
              </m:rPr>
              <w:rPr>
                <w:rFonts w:hint="eastAsia" w:ascii="Cambria Math" w:hAnsi="Cambria Math" w:cstheme="minorBidi"/>
                <w:color w:val="000000" w:themeColor="text1"/>
                <w:sz w:val="30"/>
                <w:szCs w:val="30"/>
                <w14:textFill>
                  <w14:solidFill>
                    <w14:schemeClr w14:val="tx1"/>
                  </w14:solidFill>
                </w14:textFill>
              </w:rPr>
              <m:t>时钟准确卡口设备数量</m:t>
            </m:r>
            <m:ctrlPr>
              <w:rPr>
                <w:rFonts w:hint="eastAsia" w:ascii="Cambria Math" w:hAnsi="Cambria Math" w:cstheme="minorBidi"/>
                <w:color w:val="000000" w:themeColor="text1"/>
                <w:sz w:val="30"/>
                <w:szCs w:val="30"/>
                <w14:textFill>
                  <w14:solidFill>
                    <w14:schemeClr w14:val="tx1"/>
                  </w14:solidFill>
                </w14:textFill>
              </w:rPr>
            </m:ctrlPr>
          </m:num>
          <m:den>
            <m:r>
              <m:rPr>
                <m:sty m:val="p"/>
              </m:rPr>
              <w:rPr>
                <w:rFonts w:hint="eastAsia" w:ascii="Cambria Math" w:hAnsi="Cambria Math" w:cstheme="minorBidi"/>
                <w:color w:val="000000" w:themeColor="text1"/>
                <w:sz w:val="30"/>
                <w:szCs w:val="30"/>
                <w14:textFill>
                  <w14:solidFill>
                    <w14:schemeClr w14:val="tx1"/>
                  </w14:solidFill>
                </w14:textFill>
              </w:rPr>
              <m:t>抽检的车辆卡口设备总数</m:t>
            </m:r>
            <m:ctrlPr>
              <w:rPr>
                <w:rFonts w:hint="eastAsia" w:ascii="Cambria Math" w:hAnsi="Cambria Math" w:cstheme="minorBidi"/>
                <w:color w:val="000000" w:themeColor="text1"/>
                <w:sz w:val="30"/>
                <w:szCs w:val="30"/>
                <w14:textFill>
                  <w14:solidFill>
                    <w14:schemeClr w14:val="tx1"/>
                  </w14:solidFill>
                </w14:textFill>
              </w:rPr>
            </m:ctrlPr>
          </m:den>
        </m:f>
      </m:oMath>
      <w:r>
        <w:rPr>
          <w:rFonts w:hint="eastAsia" w:ascii="仿宋_GB2312"/>
          <w:color w:val="000000" w:themeColor="text1"/>
          <w:szCs w:val="32"/>
          <w14:textFill>
            <w14:solidFill>
              <w14:schemeClr w14:val="tx1"/>
            </w14:solidFill>
          </w14:textFill>
        </w:rPr>
        <w:t xml:space="preserve"> X100%</w:t>
      </w:r>
    </w:p>
    <w:p>
      <w:pPr>
        <w:pStyle w:val="14"/>
        <w:spacing w:line="600" w:lineRule="exact"/>
        <w:ind w:firstLine="640"/>
        <w:rPr>
          <w:rFonts w:cstheme="minorBidi"/>
          <w:color w:val="000000" w:themeColor="text1"/>
          <w14:textFill>
            <w14:solidFill>
              <w14:schemeClr w14:val="tx1"/>
            </w14:solidFill>
          </w14:textFill>
        </w:rPr>
      </w:pPr>
      <w:r>
        <w:rPr>
          <w:rFonts w:cstheme="minorBidi"/>
          <w:color w:val="000000" w:themeColor="text1"/>
          <w14:textFill>
            <w14:solidFill>
              <w14:schemeClr w14:val="tx1"/>
            </w14:solidFill>
          </w14:textFill>
        </w:rPr>
        <w:t>时钟准确的卡口设备判定方法：每个车辆卡口设备抽检一定数量的抓拍数据，90%及以上数据合格则此车辆卡口设备被视为时钟准确。</w:t>
      </w:r>
    </w:p>
    <w:p>
      <w:pPr>
        <w:pStyle w:val="14"/>
        <w:spacing w:line="600" w:lineRule="exact"/>
        <w:ind w:firstLine="640"/>
        <w:rPr>
          <w:rFonts w:cstheme="minorBidi"/>
          <w:color w:val="000000" w:themeColor="text1"/>
          <w14:textFill>
            <w14:solidFill>
              <w14:schemeClr w14:val="tx1"/>
            </w14:solidFill>
          </w14:textFill>
        </w:rPr>
      </w:pPr>
      <w:r>
        <w:rPr>
          <w:rFonts w:cstheme="minorBidi"/>
          <w:color w:val="000000" w:themeColor="text1"/>
          <w14:textFill>
            <w14:solidFill>
              <w14:schemeClr w14:val="tx1"/>
            </w14:solidFill>
          </w14:textFill>
        </w:rPr>
        <w:t>时钟准确性判定方法：检测数据的抓拍时间，不晚于数据接收时间，误差在1分钟以内，视为时钟准确。</w:t>
      </w:r>
    </w:p>
    <w:p>
      <w:pPr>
        <w:spacing w:line="600" w:lineRule="exact"/>
        <w:ind w:firstLine="643" w:firstLineChars="200"/>
        <w:jc w:val="left"/>
        <w:rPr>
          <w:rFonts w:ascii="Times New Roman" w:hAnsi="Times New Roman" w:eastAsia="仿宋_GB2312"/>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8．</w:t>
      </w:r>
      <w:r>
        <w:rPr>
          <w:rFonts w:ascii="Times New Roman" w:hAnsi="Times New Roman" w:eastAsia="仿宋_GB2312"/>
          <w:b/>
          <w:color w:val="000000" w:themeColor="text1"/>
          <w:sz w:val="32"/>
          <w:szCs w:val="24"/>
          <w14:textFill>
            <w14:solidFill>
              <w14:schemeClr w14:val="tx1"/>
            </w14:solidFill>
          </w14:textFill>
        </w:rPr>
        <w:t>车辆卡口设备抓拍数据上传及时性</w:t>
      </w:r>
      <w:r>
        <w:rPr>
          <w:rFonts w:hint="eastAsia" w:ascii="Times New Roman" w:hAnsi="Times New Roman" w:eastAsia="仿宋_GB2312"/>
          <w:b/>
          <w:color w:val="000000" w:themeColor="text1"/>
          <w:sz w:val="32"/>
          <w:szCs w:val="24"/>
          <w14:textFill>
            <w14:solidFill>
              <w14:schemeClr w14:val="tx1"/>
            </w14:solidFill>
          </w14:textFill>
        </w:rPr>
        <w:t>：</w:t>
      </w:r>
      <w:r>
        <w:rPr>
          <w:rFonts w:ascii="Times New Roman" w:hAnsi="Times New Roman" w:eastAsia="仿宋_GB2312"/>
          <w:color w:val="000000" w:themeColor="text1"/>
          <w:sz w:val="32"/>
          <w:szCs w:val="24"/>
          <w14:textFill>
            <w14:solidFill>
              <w14:schemeClr w14:val="tx1"/>
            </w14:solidFill>
          </w14:textFill>
        </w:rPr>
        <w:t>每日自动检测早6点至晚6点期间各市（州）上传的车辆抓拍数据，各市（州）检测1</w:t>
      </w:r>
      <w:r>
        <w:rPr>
          <w:rFonts w:hint="eastAsia" w:ascii="Times New Roman" w:hAnsi="Times New Roman" w:eastAsia="仿宋_GB2312"/>
          <w:color w:val="000000" w:themeColor="text1"/>
          <w:sz w:val="32"/>
          <w:szCs w:val="24"/>
          <w14:textFill>
            <w14:solidFill>
              <w14:schemeClr w14:val="tx1"/>
            </w14:solidFill>
          </w14:textFill>
        </w:rPr>
        <w:t>0</w:t>
      </w:r>
      <w:r>
        <w:rPr>
          <w:rFonts w:ascii="Times New Roman" w:hAnsi="Times New Roman" w:eastAsia="仿宋_GB2312"/>
          <w:color w:val="000000" w:themeColor="text1"/>
          <w:sz w:val="32"/>
          <w:szCs w:val="24"/>
          <w14:textFill>
            <w14:solidFill>
              <w14:schemeClr w14:val="tx1"/>
            </w14:solidFill>
          </w14:textFill>
        </w:rPr>
        <w:t>0路车辆卡口设备产生的</w:t>
      </w:r>
      <w:r>
        <w:rPr>
          <w:rFonts w:hint="eastAsia" w:ascii="Times New Roman" w:hAnsi="Times New Roman" w:eastAsia="仿宋_GB2312"/>
          <w:color w:val="000000" w:themeColor="text1"/>
          <w:sz w:val="32"/>
          <w:szCs w:val="24"/>
          <w14:textFill>
            <w14:solidFill>
              <w14:schemeClr w14:val="tx1"/>
            </w14:solidFill>
          </w14:textFill>
        </w:rPr>
        <w:t>100条</w:t>
      </w:r>
      <w:r>
        <w:rPr>
          <w:rFonts w:ascii="Times New Roman" w:hAnsi="Times New Roman" w:eastAsia="仿宋_GB2312"/>
          <w:color w:val="000000" w:themeColor="text1"/>
          <w:sz w:val="32"/>
          <w:szCs w:val="24"/>
          <w14:textFill>
            <w14:solidFill>
              <w14:schemeClr w14:val="tx1"/>
            </w14:solidFill>
          </w14:textFill>
        </w:rPr>
        <w:t>抓拍数据，按“计算方法”计算每日得分，月考核成绩得分按当月日平均分计算。</w:t>
      </w:r>
    </w:p>
    <w:p>
      <w:pPr>
        <w:spacing w:line="600" w:lineRule="exact"/>
        <w:rPr>
          <w:rFonts w:hint="eastAsia" w:ascii="仿宋_GB2312" w:hAnsi="Cambria Math" w:eastAsia="仿宋_GB2312" w:cs="Times New Roman"/>
          <w:color w:val="000000" w:themeColor="text1"/>
          <w:szCs w:val="21"/>
          <w14:textFill>
            <w14:solidFill>
              <w14:schemeClr w14:val="tx1"/>
            </w14:solidFill>
          </w14:textFill>
        </w:rPr>
      </w:pPr>
      <w:r>
        <w:rPr>
          <w:rFonts w:hint="eastAsia" w:ascii="仿宋_GB2312" w:hAnsi="Times New Roman" w:eastAsia="仿宋_GB2312" w:cs="Times New Roman"/>
          <w:color w:val="000000" w:themeColor="text1"/>
          <w:szCs w:val="21"/>
          <w14:textFill>
            <w14:solidFill>
              <w14:schemeClr w14:val="tx1"/>
            </w14:solidFill>
          </w14:textFill>
        </w:rPr>
        <w:t xml:space="preserve">车辆数据上传及时率= </w:t>
      </w:r>
      <w:r>
        <w:rPr>
          <w:rFonts w:hint="eastAsia" w:ascii="仿宋_GB2312" w:hAnsi="Times New Roman" w:eastAsia="仿宋_GB2312" w:cs="Times New Roman"/>
          <w:b/>
          <w:color w:val="000000" w:themeColor="text1"/>
          <w:sz w:val="32"/>
          <w:szCs w:val="32"/>
          <w14:textFill>
            <w14:solidFill>
              <w14:schemeClr w14:val="tx1"/>
            </w14:solidFill>
          </w14:textFill>
        </w:rPr>
        <w:t>(</w:t>
      </w:r>
      <m:oMath>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hint="eastAsia" w:ascii="Cambria Math" w:hAnsi="Cambria Math" w:eastAsia="仿宋_GB2312" w:cs="Times New Roman"/>
                <w:color w:val="000000" w:themeColor="text1"/>
                <w:szCs w:val="21"/>
                <w14:textFill>
                  <w14:solidFill>
                    <w14:schemeClr w14:val="tx1"/>
                  </w14:solidFill>
                </w14:textFill>
              </w:rPr>
              <m:t>及时性≤</m:t>
            </m:r>
            <m:r>
              <m:rPr>
                <m:sty m:val="p"/>
              </m:rPr>
              <w:rPr>
                <w:rFonts w:ascii="Cambria Math" w:hAnsi="Cambria Math" w:eastAsia="仿宋_GB2312" w:cs="Times New Roman"/>
                <w:color w:val="000000" w:themeColor="text1"/>
                <w:szCs w:val="21"/>
                <w14:textFill>
                  <w14:solidFill>
                    <w14:schemeClr w14:val="tx1"/>
                  </w14:solidFill>
                </w14:textFill>
              </w:rPr>
              <m:t>180</m:t>
            </m:r>
            <m:r>
              <m:rPr>
                <m:sty m:val="p"/>
              </m:rPr>
              <w:rPr>
                <w:rFonts w:hint="eastAsia" w:ascii="Cambria Math" w:hAnsi="Cambria Math" w:eastAsia="仿宋_GB2312" w:cs="Times New Roman"/>
                <w:color w:val="000000" w:themeColor="text1"/>
                <w:szCs w:val="21"/>
                <w14:textFill>
                  <w14:solidFill>
                    <w14:schemeClr w14:val="tx1"/>
                  </w14:solidFill>
                </w14:textFill>
              </w:rPr>
              <m:t>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1+</m:t>
        </m:r>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ascii="Cambria Math" w:hAnsi="Cambria Math" w:eastAsia="仿宋_GB2312" w:cs="Times New Roman"/>
                <w:color w:val="000000" w:themeColor="text1"/>
                <w:szCs w:val="21"/>
                <w14:textFill>
                  <w14:solidFill>
                    <w14:schemeClr w14:val="tx1"/>
                  </w14:solidFill>
                </w14:textFill>
              </w:rPr>
              <m:t>180</m:t>
            </m:r>
            <m:r>
              <m:rPr>
                <m:sty m:val="p"/>
              </m:rPr>
              <w:rPr>
                <w:rFonts w:hint="eastAsia" w:ascii="Cambria Math" w:hAnsi="Cambria Math" w:eastAsia="仿宋_GB2312" w:cs="Times New Roman"/>
                <w:color w:val="000000" w:themeColor="text1"/>
                <w:szCs w:val="21"/>
                <w14:textFill>
                  <w14:solidFill>
                    <w14:schemeClr w14:val="tx1"/>
                  </w14:solidFill>
                </w14:textFill>
              </w:rPr>
              <m:t>S＜及时性≤</m:t>
            </m:r>
            <m:r>
              <m:rPr>
                <m:sty m:val="p"/>
              </m:rPr>
              <w:rPr>
                <w:rFonts w:ascii="Cambria Math" w:hAnsi="Cambria Math" w:eastAsia="仿宋_GB2312" w:cs="Times New Roman"/>
                <w:color w:val="000000" w:themeColor="text1"/>
                <w:szCs w:val="21"/>
                <w14:textFill>
                  <w14:solidFill>
                    <w14:schemeClr w14:val="tx1"/>
                  </w14:solidFill>
                </w14:textFill>
              </w:rPr>
              <m:t>30</m:t>
            </m:r>
            <m:r>
              <m:rPr>
                <m:sty m:val="p"/>
              </m:rPr>
              <w:rPr>
                <w:rFonts w:hint="eastAsia" w:ascii="Cambria Math" w:hAnsi="Cambria Math" w:eastAsia="仿宋_GB2312" w:cs="Times New Roman"/>
                <w:color w:val="000000" w:themeColor="text1"/>
                <w:szCs w:val="21"/>
                <w14:textFill>
                  <w14:solidFill>
                    <w14:schemeClr w14:val="tx1"/>
                  </w14:solidFill>
                </w14:textFill>
              </w:rPr>
              <m:t>0S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0.8+</m:t>
        </m:r>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ascii="Cambria Math" w:hAnsi="Cambria Math" w:eastAsia="仿宋_GB2312" w:cs="Times New Roman"/>
                <w:color w:val="000000" w:themeColor="text1"/>
                <w:szCs w:val="21"/>
                <w14:textFill>
                  <w14:solidFill>
                    <w14:schemeClr w14:val="tx1"/>
                  </w14:solidFill>
                </w14:textFill>
              </w:rPr>
              <m:t>300</m:t>
            </m:r>
            <m:r>
              <m:rPr>
                <m:sty m:val="p"/>
              </m:rPr>
              <w:rPr>
                <w:rFonts w:hint="eastAsia" w:ascii="Cambria Math" w:hAnsi="Cambria Math" w:eastAsia="仿宋_GB2312" w:cs="Times New Roman"/>
                <w:color w:val="000000" w:themeColor="text1"/>
                <w:szCs w:val="21"/>
                <w14:textFill>
                  <w14:solidFill>
                    <w14:schemeClr w14:val="tx1"/>
                  </w14:solidFill>
                </w14:textFill>
              </w:rPr>
              <m:t>S＜及时性≤</m:t>
            </m:r>
            <m:r>
              <m:rPr>
                <m:sty m:val="p"/>
              </m:rPr>
              <w:rPr>
                <w:rFonts w:ascii="Cambria Math" w:hAnsi="Cambria Math" w:eastAsia="仿宋_GB2312" w:cs="Times New Roman"/>
                <w:color w:val="000000" w:themeColor="text1"/>
                <w:szCs w:val="21"/>
                <w14:textFill>
                  <w14:solidFill>
                    <w14:schemeClr w14:val="tx1"/>
                  </w14:solidFill>
                </w14:textFill>
              </w:rPr>
              <m:t>600</m:t>
            </m:r>
            <m:r>
              <m:rPr>
                <m:sty m:val="p"/>
              </m:rPr>
              <w:rPr>
                <w:rFonts w:hint="eastAsia" w:ascii="Cambria Math" w:hAnsi="Cambria Math" w:eastAsia="仿宋_GB2312" w:cs="Times New Roman"/>
                <w:color w:val="000000" w:themeColor="text1"/>
                <w:szCs w:val="21"/>
                <w14:textFill>
                  <w14:solidFill>
                    <w14:schemeClr w14:val="tx1"/>
                  </w14:solidFill>
                </w14:textFill>
              </w:rPr>
              <m:t>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0.6</m:t>
        </m:r>
      </m:oMath>
      <w:r>
        <w:rPr>
          <w:rFonts w:hint="eastAsia" w:ascii="仿宋_GB2312" w:hAnsi="Times New Roman" w:eastAsia="仿宋_GB2312" w:cs="Times New Roman"/>
          <w:b/>
          <w:color w:val="000000" w:themeColor="text1"/>
          <w:sz w:val="32"/>
          <w:szCs w:val="32"/>
          <w14:textFill>
            <w14:solidFill>
              <w14:schemeClr w14:val="tx1"/>
            </w14:solidFill>
          </w14:textFill>
        </w:rPr>
        <w:t>)X100%</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5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10" w:type="dxa"/>
          </w:tcPr>
          <w:p>
            <w:pPr>
              <w:spacing w:line="600" w:lineRule="exact"/>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及时性</w:t>
            </w:r>
          </w:p>
        </w:tc>
        <w:tc>
          <w:tcPr>
            <w:tcW w:w="5012" w:type="dxa"/>
          </w:tcPr>
          <w:p>
            <w:pPr>
              <w:spacing w:line="600" w:lineRule="exact"/>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得分情况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10" w:type="dxa"/>
          </w:tcPr>
          <w:p>
            <w:pPr>
              <w:spacing w:line="600" w:lineRule="exact"/>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及时性≤180S</w:t>
            </w:r>
          </w:p>
        </w:tc>
        <w:tc>
          <w:tcPr>
            <w:tcW w:w="5012" w:type="dxa"/>
          </w:tcPr>
          <w:p>
            <w:pPr>
              <w:spacing w:line="600" w:lineRule="exact"/>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10" w:type="dxa"/>
          </w:tcPr>
          <w:p>
            <w:pPr>
              <w:spacing w:line="600" w:lineRule="exact"/>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180S＜及时性≤300S</w:t>
            </w:r>
          </w:p>
        </w:tc>
        <w:tc>
          <w:tcPr>
            <w:tcW w:w="5012" w:type="dxa"/>
          </w:tcPr>
          <w:p>
            <w:pPr>
              <w:spacing w:line="600" w:lineRule="exact"/>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0.8分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10" w:type="dxa"/>
          </w:tcPr>
          <w:p>
            <w:pPr>
              <w:spacing w:line="600" w:lineRule="exact"/>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300S＜及时性≤600S</w:t>
            </w:r>
          </w:p>
        </w:tc>
        <w:tc>
          <w:tcPr>
            <w:tcW w:w="5012" w:type="dxa"/>
          </w:tcPr>
          <w:p>
            <w:pPr>
              <w:spacing w:line="600" w:lineRule="exact"/>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0.6分</w:t>
            </w:r>
          </w:p>
        </w:tc>
      </w:tr>
    </w:tbl>
    <w:p>
      <w:pPr>
        <w:spacing w:line="600" w:lineRule="exact"/>
        <w:rPr>
          <w:rFonts w:ascii="Times New Roman" w:hAnsi="Times New Roman" w:eastAsia="仿宋_GB2312"/>
          <w:color w:val="000000" w:themeColor="text1"/>
          <w:sz w:val="32"/>
          <w:szCs w:val="24"/>
          <w14:textFill>
            <w14:solidFill>
              <w14:schemeClr w14:val="tx1"/>
            </w14:solidFill>
          </w14:textFill>
        </w:rPr>
      </w:pPr>
    </w:p>
    <w:p>
      <w:pPr>
        <w:spacing w:line="600" w:lineRule="exact"/>
        <w:ind w:firstLine="472" w:firstLineChars="147"/>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9．车辆卡口设备url可用性：</w:t>
      </w:r>
      <w:r>
        <w:rPr>
          <w:rFonts w:ascii="Times New Roman" w:hAnsi="Times New Roman" w:eastAsia="仿宋_GB2312"/>
          <w:color w:val="000000" w:themeColor="text1"/>
          <w:sz w:val="32"/>
          <w:szCs w:val="24"/>
          <w14:textFill>
            <w14:solidFill>
              <w14:schemeClr w14:val="tx1"/>
            </w14:solidFill>
          </w14:textFill>
        </w:rPr>
        <w:t>每日自动检测早6点至晚6点期间各市（州）上传的车辆抓拍数据，各市（州）检测100路车辆卡口设备产生的</w:t>
      </w:r>
      <w:r>
        <w:rPr>
          <w:rFonts w:hint="eastAsia" w:ascii="Times New Roman" w:hAnsi="Times New Roman" w:eastAsia="仿宋_GB2312"/>
          <w:color w:val="000000" w:themeColor="text1"/>
          <w:sz w:val="32"/>
          <w:szCs w:val="24"/>
          <w14:textFill>
            <w14:solidFill>
              <w14:schemeClr w14:val="tx1"/>
            </w14:solidFill>
          </w14:textFill>
        </w:rPr>
        <w:t>100条</w:t>
      </w:r>
      <w:r>
        <w:rPr>
          <w:rFonts w:ascii="Times New Roman" w:hAnsi="Times New Roman" w:eastAsia="仿宋_GB2312"/>
          <w:color w:val="000000" w:themeColor="text1"/>
          <w:sz w:val="32"/>
          <w:szCs w:val="24"/>
          <w14:textFill>
            <w14:solidFill>
              <w14:schemeClr w14:val="tx1"/>
            </w14:solidFill>
          </w14:textFill>
        </w:rPr>
        <w:t>抓拍数据，按“计算方法”计算每日得分，月考核成绩得分按当月日平均分计算。</w:t>
      </w:r>
    </w:p>
    <w:p>
      <w:pPr>
        <w:spacing w:line="600" w:lineRule="exact"/>
        <w:rPr>
          <w:rFonts w:hint="eastAsia" w:ascii="仿宋_GB2312" w:hAnsi="Cambria Math" w:eastAsia="仿宋_GB2312" w:cs="Times New Roman"/>
          <w:color w:val="000000" w:themeColor="text1"/>
          <w:szCs w:val="21"/>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车辆卡口设备url可用性=</w:t>
      </w:r>
      <m:oMath>
        <m:f>
          <m:fPr>
            <m:ctrlPr>
              <w:rPr>
                <w:rFonts w:hint="eastAsia" w:ascii="Cambria Math" w:hAnsi="Cambria Math" w:eastAsia="仿宋_GB2312"/>
                <w:color w:val="000000" w:themeColor="text1"/>
                <w:sz w:val="32"/>
                <w:szCs w:val="32"/>
                <w14:textFill>
                  <w14:solidFill>
                    <w14:schemeClr w14:val="tx1"/>
                  </w14:solidFill>
                </w14:textFill>
              </w:rPr>
            </m:ctrlPr>
          </m:fPr>
          <m:num>
            <m:r>
              <m:rPr>
                <m:sty m:val="p"/>
              </m:rPr>
              <w:rPr>
                <w:rFonts w:hint="eastAsia" w:ascii="Cambria Math" w:hAnsi="Cambria Math" w:eastAsia="仿宋_GB2312"/>
                <w:color w:val="000000" w:themeColor="text1"/>
                <w:sz w:val="32"/>
                <w:szCs w:val="32"/>
                <w14:textFill>
                  <w14:solidFill>
                    <w14:schemeClr w14:val="tx1"/>
                  </w14:solidFill>
                </w14:textFill>
              </w:rPr>
              <m:t>上传url可访问的车辆卡口设备数量</m:t>
            </m:r>
            <m:ctrlPr>
              <w:rPr>
                <w:rFonts w:hint="eastAsia" w:ascii="Cambria Math" w:hAnsi="Cambria Math" w:eastAsia="仿宋_GB2312"/>
                <w:color w:val="000000" w:themeColor="text1"/>
                <w:sz w:val="32"/>
                <w:szCs w:val="32"/>
                <w14:textFill>
                  <w14:solidFill>
                    <w14:schemeClr w14:val="tx1"/>
                  </w14:solidFill>
                </w14:textFill>
              </w:rPr>
            </m:ctrlPr>
          </m:num>
          <m:den>
            <m:r>
              <m:rPr>
                <m:sty m:val="p"/>
              </m:rPr>
              <w:rPr>
                <w:rFonts w:hint="eastAsia" w:ascii="Cambria Math" w:hAnsi="Cambria Math" w:eastAsia="仿宋_GB2312"/>
                <w:color w:val="000000" w:themeColor="text1"/>
                <w:sz w:val="32"/>
                <w:szCs w:val="32"/>
                <w14:textFill>
                  <w14:solidFill>
                    <w14:schemeClr w14:val="tx1"/>
                  </w14:solidFill>
                </w14:textFill>
              </w:rPr>
              <m:t>抽检车辆卡口设备总数</m:t>
            </m:r>
            <m:ctrlPr>
              <w:rPr>
                <w:rFonts w:hint="eastAsia" w:ascii="Cambria Math" w:hAnsi="Cambria Math" w:eastAsia="仿宋_GB2312"/>
                <w:color w:val="000000" w:themeColor="text1"/>
                <w:sz w:val="32"/>
                <w:szCs w:val="32"/>
                <w14:textFill>
                  <w14:solidFill>
                    <w14:schemeClr w14:val="tx1"/>
                  </w14:solidFill>
                </w14:textFill>
              </w:rPr>
            </m:ctrlPr>
          </m:den>
        </m:f>
      </m:oMath>
      <w:r>
        <w:rPr>
          <w:rFonts w:hint="eastAsia" w:ascii="仿宋_GB2312" w:hAnsi="Times New Roman" w:eastAsia="仿宋_GB2312"/>
          <w:color w:val="000000" w:themeColor="text1"/>
          <w:sz w:val="32"/>
          <w:szCs w:val="32"/>
          <w14:textFill>
            <w14:solidFill>
              <w14:schemeClr w14:val="tx1"/>
            </w14:solidFill>
          </w14:textFill>
        </w:rPr>
        <w:t xml:space="preserve"> </w:t>
      </w:r>
      <w:r>
        <w:rPr>
          <w:rFonts w:hint="eastAsia" w:ascii="仿宋_GB2312" w:hAnsi="Times New Roman" w:eastAsia="仿宋_GB2312" w:cs="Times New Roman"/>
          <w:b/>
          <w:color w:val="000000" w:themeColor="text1"/>
          <w:sz w:val="32"/>
          <w:szCs w:val="32"/>
          <w14:textFill>
            <w14:solidFill>
              <w14:schemeClr w14:val="tx1"/>
            </w14:solidFill>
          </w14:textFill>
        </w:rPr>
        <w:t>X100%</w:t>
      </w:r>
    </w:p>
    <w:p>
      <w:pPr>
        <w:spacing w:line="600" w:lineRule="exact"/>
        <w:ind w:firstLine="640" w:firstLineChars="200"/>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车辆卡口设备url可用</w:t>
      </w:r>
      <w:r>
        <w:rPr>
          <w:rFonts w:ascii="Times New Roman" w:hAnsi="Times New Roman" w:eastAsia="仿宋_GB2312"/>
          <w:color w:val="000000" w:themeColor="text1"/>
          <w:sz w:val="32"/>
          <w:szCs w:val="24"/>
          <w14:textFill>
            <w14:solidFill>
              <w14:schemeClr w14:val="tx1"/>
            </w14:solidFill>
          </w14:textFill>
        </w:rPr>
        <w:t>的卡口设备判定方法：每个车辆卡口设备抽检一定数量的抓拍数据，90%及以上数据合格则此车辆卡口设备被视为</w:t>
      </w:r>
      <w:r>
        <w:rPr>
          <w:rFonts w:hint="eastAsia" w:ascii="Times New Roman" w:hAnsi="Times New Roman" w:eastAsia="仿宋_GB2312"/>
          <w:color w:val="000000" w:themeColor="text1"/>
          <w:sz w:val="32"/>
          <w:szCs w:val="24"/>
          <w14:textFill>
            <w14:solidFill>
              <w14:schemeClr w14:val="tx1"/>
            </w14:solidFill>
          </w14:textFill>
        </w:rPr>
        <w:t>车辆卡口设备url可用</w:t>
      </w:r>
      <w:r>
        <w:rPr>
          <w:rFonts w:ascii="Times New Roman" w:hAnsi="Times New Roman" w:eastAsia="仿宋_GB2312"/>
          <w:color w:val="000000" w:themeColor="text1"/>
          <w:sz w:val="32"/>
          <w:szCs w:val="24"/>
          <w14:textFill>
            <w14:solidFill>
              <w14:schemeClr w14:val="tx1"/>
            </w14:solidFill>
          </w14:textFill>
        </w:rPr>
        <w:t>的卡口设备。</w:t>
      </w:r>
    </w:p>
    <w:p>
      <w:pPr>
        <w:spacing w:line="600" w:lineRule="exact"/>
        <w:ind w:firstLine="800" w:firstLineChars="250"/>
        <w:rPr>
          <w:rFonts w:ascii="Times New Roman" w:hAnsi="Times New Roman" w:eastAsia="仿宋_GB2312"/>
          <w:b/>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url可用</w:t>
      </w:r>
      <w:r>
        <w:rPr>
          <w:rFonts w:ascii="Times New Roman" w:hAnsi="Times New Roman" w:eastAsia="仿宋_GB2312"/>
          <w:color w:val="000000" w:themeColor="text1"/>
          <w:sz w:val="32"/>
          <w:szCs w:val="24"/>
          <w14:textFill>
            <w14:solidFill>
              <w14:schemeClr w14:val="tx1"/>
            </w14:solidFill>
          </w14:textFill>
        </w:rPr>
        <w:t>判定方法：检测数据的url</w:t>
      </w:r>
      <w:r>
        <w:rPr>
          <w:rFonts w:hint="eastAsia" w:ascii="Times New Roman" w:hAnsi="Times New Roman" w:eastAsia="仿宋_GB2312"/>
          <w:color w:val="000000" w:themeColor="text1"/>
          <w:sz w:val="32"/>
          <w:szCs w:val="24"/>
          <w14:textFill>
            <w14:solidFill>
              <w14:schemeClr w14:val="tx1"/>
            </w14:solidFill>
          </w14:textFill>
        </w:rPr>
        <w:t>,在10S内可访问则视为url可访问</w:t>
      </w:r>
      <w:r>
        <w:rPr>
          <w:rFonts w:ascii="Times New Roman" w:hAnsi="Times New Roman" w:eastAsia="仿宋_GB2312"/>
          <w:color w:val="000000" w:themeColor="text1"/>
          <w:sz w:val="32"/>
          <w:szCs w:val="24"/>
          <w14:textFill>
            <w14:solidFill>
              <w14:schemeClr w14:val="tx1"/>
            </w14:solidFill>
          </w14:textFill>
        </w:rPr>
        <w:t>。</w:t>
      </w:r>
    </w:p>
    <w:p>
      <w:pPr>
        <w:spacing w:line="600" w:lineRule="exact"/>
        <w:ind w:firstLine="643" w:firstLineChars="200"/>
        <w:jc w:val="left"/>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10．</w:t>
      </w:r>
      <w:r>
        <w:rPr>
          <w:rFonts w:ascii="Times New Roman" w:hAnsi="Times New Roman" w:eastAsia="仿宋_GB2312"/>
          <w:b/>
          <w:color w:val="000000" w:themeColor="text1"/>
          <w:sz w:val="32"/>
          <w:szCs w:val="24"/>
          <w14:textFill>
            <w14:solidFill>
              <w14:schemeClr w14:val="tx1"/>
            </w14:solidFill>
          </w14:textFill>
        </w:rPr>
        <w:t>车辆卡口设备抓拍数据大图可用性</w:t>
      </w:r>
      <w:r>
        <w:rPr>
          <w:rFonts w:hint="eastAsia" w:ascii="Times New Roman" w:hAnsi="Times New Roman" w:eastAsia="仿宋_GB2312"/>
          <w:b/>
          <w:color w:val="000000" w:themeColor="text1"/>
          <w:sz w:val="32"/>
          <w:szCs w:val="24"/>
          <w14:textFill>
            <w14:solidFill>
              <w14:schemeClr w14:val="tx1"/>
            </w14:solidFill>
          </w14:textFill>
        </w:rPr>
        <w:t>：</w:t>
      </w:r>
      <w:r>
        <w:rPr>
          <w:rFonts w:ascii="Times New Roman" w:hAnsi="Times New Roman" w:eastAsia="仿宋_GB2312"/>
          <w:color w:val="000000" w:themeColor="text1"/>
          <w:sz w:val="32"/>
          <w:szCs w:val="24"/>
          <w14:textFill>
            <w14:solidFill>
              <w14:schemeClr w14:val="tx1"/>
            </w14:solidFill>
          </w14:textFill>
        </w:rPr>
        <w:t>每</w:t>
      </w:r>
      <w:r>
        <w:rPr>
          <w:rFonts w:hint="eastAsia" w:ascii="Times New Roman" w:hAnsi="Times New Roman" w:eastAsia="仿宋_GB2312"/>
          <w:color w:val="000000" w:themeColor="text1"/>
          <w:sz w:val="32"/>
          <w:szCs w:val="24"/>
          <w14:textFill>
            <w14:solidFill>
              <w14:schemeClr w14:val="tx1"/>
            </w14:solidFill>
          </w14:textFill>
        </w:rPr>
        <w:t>月15号随机选取</w:t>
      </w:r>
      <w:r>
        <w:rPr>
          <w:rFonts w:ascii="Times New Roman" w:hAnsi="Times New Roman" w:eastAsia="仿宋_GB2312"/>
          <w:color w:val="000000" w:themeColor="text1"/>
          <w:sz w:val="32"/>
          <w:szCs w:val="24"/>
          <w14:textFill>
            <w14:solidFill>
              <w14:schemeClr w14:val="tx1"/>
            </w14:solidFill>
          </w14:textFill>
        </w:rPr>
        <w:t>自动检测早6点至晚6点期间各市（州）上传的车辆抓拍数据，每</w:t>
      </w:r>
      <w:r>
        <w:rPr>
          <w:rFonts w:hint="eastAsia" w:ascii="Times New Roman" w:hAnsi="Times New Roman" w:eastAsia="仿宋_GB2312"/>
          <w:color w:val="000000" w:themeColor="text1"/>
          <w:sz w:val="32"/>
          <w:szCs w:val="24"/>
          <w14:textFill>
            <w14:solidFill>
              <w14:schemeClr w14:val="tx1"/>
            </w14:solidFill>
          </w14:textFill>
        </w:rPr>
        <w:t>市</w:t>
      </w:r>
      <w:r>
        <w:rPr>
          <w:rFonts w:ascii="Times New Roman" w:hAnsi="Times New Roman" w:eastAsia="仿宋_GB2312"/>
          <w:color w:val="000000" w:themeColor="text1"/>
          <w:sz w:val="32"/>
          <w:szCs w:val="24"/>
          <w14:textFill>
            <w14:solidFill>
              <w14:schemeClr w14:val="tx1"/>
            </w14:solidFill>
          </w14:textFill>
        </w:rPr>
        <w:t>检测</w:t>
      </w:r>
      <w:r>
        <w:rPr>
          <w:rFonts w:hint="eastAsia" w:ascii="Times New Roman" w:hAnsi="Times New Roman" w:eastAsia="仿宋_GB2312"/>
          <w:color w:val="000000" w:themeColor="text1"/>
          <w:sz w:val="32"/>
          <w:szCs w:val="24"/>
          <w14:textFill>
            <w14:solidFill>
              <w14:schemeClr w14:val="tx1"/>
            </w14:solidFill>
          </w14:textFill>
        </w:rPr>
        <w:t>100</w:t>
      </w:r>
      <w:r>
        <w:rPr>
          <w:rFonts w:ascii="Times New Roman" w:hAnsi="Times New Roman" w:eastAsia="仿宋_GB2312"/>
          <w:color w:val="000000" w:themeColor="text1"/>
          <w:sz w:val="32"/>
          <w:szCs w:val="24"/>
          <w14:textFill>
            <w14:solidFill>
              <w14:schemeClr w14:val="tx1"/>
            </w14:solidFill>
          </w14:textFill>
        </w:rPr>
        <w:t>路车辆卡口设备产生的</w:t>
      </w:r>
      <w:r>
        <w:rPr>
          <w:rFonts w:hint="eastAsia" w:ascii="Times New Roman" w:hAnsi="Times New Roman" w:eastAsia="仿宋_GB2312"/>
          <w:color w:val="000000" w:themeColor="text1"/>
          <w:sz w:val="32"/>
          <w:szCs w:val="24"/>
          <w14:textFill>
            <w14:solidFill>
              <w14:schemeClr w14:val="tx1"/>
            </w14:solidFill>
          </w14:textFill>
        </w:rPr>
        <w:t>1条</w:t>
      </w:r>
      <w:r>
        <w:rPr>
          <w:rFonts w:ascii="Times New Roman" w:hAnsi="Times New Roman" w:eastAsia="仿宋_GB2312"/>
          <w:color w:val="000000" w:themeColor="text1"/>
          <w:sz w:val="32"/>
          <w:szCs w:val="24"/>
          <w14:textFill>
            <w14:solidFill>
              <w14:schemeClr w14:val="tx1"/>
            </w14:solidFill>
          </w14:textFill>
        </w:rPr>
        <w:t>抓拍数据，</w:t>
      </w:r>
      <w:r>
        <w:rPr>
          <w:rFonts w:hint="eastAsia" w:ascii="Times New Roman" w:hAnsi="Times New Roman" w:eastAsia="仿宋_GB2312"/>
          <w:color w:val="000000" w:themeColor="text1"/>
          <w:sz w:val="32"/>
          <w:szCs w:val="24"/>
          <w14:textFill>
            <w14:solidFill>
              <w14:schemeClr w14:val="tx1"/>
            </w14:solidFill>
          </w14:textFill>
        </w:rPr>
        <w:t>对检测结果经人工复核后，</w:t>
      </w:r>
      <w:r>
        <w:rPr>
          <w:rFonts w:ascii="Times New Roman" w:hAnsi="Times New Roman" w:eastAsia="仿宋_GB2312"/>
          <w:color w:val="000000" w:themeColor="text1"/>
          <w:sz w:val="32"/>
          <w:szCs w:val="24"/>
          <w14:textFill>
            <w14:solidFill>
              <w14:schemeClr w14:val="tx1"/>
            </w14:solidFill>
          </w14:textFill>
        </w:rPr>
        <w:t>按“计算方法”计算</w:t>
      </w:r>
      <w:r>
        <w:rPr>
          <w:rFonts w:hint="eastAsia" w:ascii="Times New Roman" w:hAnsi="Times New Roman" w:eastAsia="仿宋_GB2312"/>
          <w:color w:val="000000" w:themeColor="text1"/>
          <w:sz w:val="32"/>
          <w:szCs w:val="24"/>
          <w14:textFill>
            <w14:solidFill>
              <w14:schemeClr w14:val="tx1"/>
            </w14:solidFill>
          </w14:textFill>
        </w:rPr>
        <w:t>当月</w:t>
      </w:r>
      <w:r>
        <w:rPr>
          <w:rFonts w:ascii="Times New Roman" w:hAnsi="Times New Roman" w:eastAsia="仿宋_GB2312"/>
          <w:color w:val="000000" w:themeColor="text1"/>
          <w:sz w:val="32"/>
          <w:szCs w:val="24"/>
          <w14:textFill>
            <w14:solidFill>
              <w14:schemeClr w14:val="tx1"/>
            </w14:solidFill>
          </w14:textFill>
        </w:rPr>
        <w:t>得分。</w:t>
      </w:r>
    </w:p>
    <w:p>
      <w:pPr>
        <w:spacing w:line="600" w:lineRule="exact"/>
        <w:rPr>
          <w:rFonts w:hint="eastAsia" w:ascii="仿宋_GB2312" w:hAnsi="Cambria Math" w:eastAsia="仿宋_GB2312" w:cs="Times New Roman"/>
          <w:color w:val="000000" w:themeColor="text1"/>
          <w:szCs w:val="21"/>
          <w14:textFill>
            <w14:solidFill>
              <w14:schemeClr w14:val="tx1"/>
            </w14:solidFill>
          </w14:textFill>
        </w:rPr>
      </w:pPr>
      <w:r>
        <w:rPr>
          <w:rFonts w:hint="eastAsia" w:ascii="仿宋_GB2312" w:hAnsi="Times New Roman" w:eastAsia="仿宋_GB2312"/>
          <w:color w:val="000000" w:themeColor="text1"/>
          <w:sz w:val="28"/>
          <w:szCs w:val="28"/>
          <w14:textFill>
            <w14:solidFill>
              <w14:schemeClr w14:val="tx1"/>
            </w14:solidFill>
          </w14:textFill>
        </w:rPr>
        <w:t>车辆卡口设备抓拍数据大图可用性=</w:t>
      </w:r>
      <m:oMath>
        <m:f>
          <m:fPr>
            <m:ctrlPr>
              <w:rPr>
                <w:rFonts w:hint="eastAsia" w:ascii="Cambria Math" w:hAnsi="Cambria Math" w:eastAsia="仿宋_GB2312"/>
                <w:color w:val="000000" w:themeColor="text1"/>
                <w:sz w:val="28"/>
                <w:szCs w:val="28"/>
                <w14:textFill>
                  <w14:solidFill>
                    <w14:schemeClr w14:val="tx1"/>
                  </w14:solidFill>
                </w14:textFill>
              </w:rPr>
            </m:ctrlPr>
          </m:fPr>
          <m:num>
            <m:r>
              <m:rPr>
                <m:sty m:val="p"/>
              </m:rPr>
              <w:rPr>
                <w:rFonts w:hint="eastAsia" w:ascii="Cambria Math" w:hAnsi="Cambria Math" w:eastAsia="仿宋_GB2312"/>
                <w:color w:val="000000" w:themeColor="text1"/>
                <w:sz w:val="28"/>
                <w:szCs w:val="28"/>
                <w14:textFill>
                  <w14:solidFill>
                    <w14:schemeClr w14:val="tx1"/>
                  </w14:solidFill>
                </w14:textFill>
              </w:rPr>
              <m:t>图片地址可用车辆卡口设备数量</m:t>
            </m:r>
            <m:ctrlPr>
              <w:rPr>
                <w:rFonts w:hint="eastAsia" w:ascii="Cambria Math" w:hAnsi="Cambria Math" w:eastAsia="仿宋_GB2312"/>
                <w:color w:val="000000" w:themeColor="text1"/>
                <w:sz w:val="28"/>
                <w:szCs w:val="28"/>
                <w14:textFill>
                  <w14:solidFill>
                    <w14:schemeClr w14:val="tx1"/>
                  </w14:solidFill>
                </w14:textFill>
              </w:rPr>
            </m:ctrlPr>
          </m:num>
          <m:den>
            <m:r>
              <m:rPr>
                <m:sty m:val="p"/>
              </m:rPr>
              <w:rPr>
                <w:rFonts w:hint="eastAsia" w:ascii="Cambria Math" w:hAnsi="Cambria Math" w:eastAsia="仿宋_GB2312"/>
                <w:color w:val="000000" w:themeColor="text1"/>
                <w:sz w:val="28"/>
                <w:szCs w:val="28"/>
                <w14:textFill>
                  <w14:solidFill>
                    <w14:schemeClr w14:val="tx1"/>
                  </w14:solidFill>
                </w14:textFill>
              </w:rPr>
              <m:t>抽检的车辆卡口设备总量</m:t>
            </m:r>
            <m:ctrlPr>
              <w:rPr>
                <w:rFonts w:hint="eastAsia" w:ascii="Cambria Math" w:hAnsi="Cambria Math" w:eastAsia="仿宋_GB2312"/>
                <w:color w:val="000000" w:themeColor="text1"/>
                <w:sz w:val="28"/>
                <w:szCs w:val="28"/>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spacing w:line="600" w:lineRule="exact"/>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图片地址可用车辆卡口设备判定方法：每个车辆卡口设备抽检一</w:t>
      </w:r>
      <w:r>
        <w:rPr>
          <w:rFonts w:hint="eastAsia" w:ascii="Times New Roman" w:hAnsi="Times New Roman" w:eastAsia="仿宋_GB2312"/>
          <w:color w:val="000000" w:themeColor="text1"/>
          <w:sz w:val="32"/>
          <w:szCs w:val="24"/>
          <w14:textFill>
            <w14:solidFill>
              <w14:schemeClr w14:val="tx1"/>
            </w14:solidFill>
          </w14:textFill>
        </w:rPr>
        <w:t>条</w:t>
      </w:r>
      <w:r>
        <w:rPr>
          <w:rFonts w:ascii="Times New Roman" w:hAnsi="Times New Roman" w:eastAsia="仿宋_GB2312"/>
          <w:color w:val="000000" w:themeColor="text1"/>
          <w:sz w:val="32"/>
          <w:szCs w:val="24"/>
          <w14:textFill>
            <w14:solidFill>
              <w14:schemeClr w14:val="tx1"/>
            </w14:solidFill>
          </w14:textFill>
        </w:rPr>
        <w:t>抓拍数据，</w:t>
      </w:r>
      <w:r>
        <w:rPr>
          <w:rFonts w:hint="eastAsia" w:ascii="Times New Roman" w:hAnsi="Times New Roman" w:eastAsia="仿宋_GB2312"/>
          <w:color w:val="000000" w:themeColor="text1"/>
          <w:sz w:val="32"/>
          <w:szCs w:val="24"/>
          <w14:textFill>
            <w14:solidFill>
              <w14:schemeClr w14:val="tx1"/>
            </w14:solidFill>
          </w14:textFill>
        </w:rPr>
        <w:t>该条</w:t>
      </w:r>
      <w:r>
        <w:rPr>
          <w:rFonts w:ascii="Times New Roman" w:hAnsi="Times New Roman" w:eastAsia="仿宋_GB2312"/>
          <w:color w:val="000000" w:themeColor="text1"/>
          <w:sz w:val="32"/>
          <w:szCs w:val="24"/>
          <w14:textFill>
            <w14:solidFill>
              <w14:schemeClr w14:val="tx1"/>
            </w14:solidFill>
          </w14:textFill>
        </w:rPr>
        <w:t>数据合格则此车辆卡口设备被视为图片地址可用。</w:t>
      </w:r>
    </w:p>
    <w:p>
      <w:pPr>
        <w:spacing w:line="600" w:lineRule="exact"/>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图片可用判定方法： 同时满足以下条件，视为图片可用：</w:t>
      </w:r>
    </w:p>
    <w:p>
      <w:pPr>
        <w:pStyle w:val="14"/>
        <w:spacing w:line="600" w:lineRule="exact"/>
        <w:ind w:firstLine="630" w:firstLineChars="196"/>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（1）</w:t>
      </w:r>
      <w:r>
        <w:rPr>
          <w:rFonts w:cstheme="minorBidi"/>
          <w:color w:val="000000" w:themeColor="text1"/>
          <w14:textFill>
            <w14:solidFill>
              <w14:schemeClr w14:val="tx1"/>
            </w14:solidFill>
          </w14:textFill>
        </w:rPr>
        <w:t>车辆场景大图URL</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10</w:t>
      </w:r>
      <w:r>
        <w:rPr>
          <w:rFonts w:hint="eastAsia" w:cstheme="minorBidi"/>
          <w:color w:val="000000" w:themeColor="text1"/>
          <w14:textFill>
            <w14:solidFill>
              <w14:schemeClr w14:val="tx1"/>
            </w14:solidFill>
          </w14:textFill>
        </w:rPr>
        <w:t>S内</w:t>
      </w:r>
      <w:r>
        <w:rPr>
          <w:rFonts w:cstheme="minorBidi"/>
          <w:color w:val="000000" w:themeColor="text1"/>
          <w14:textFill>
            <w14:solidFill>
              <w14:schemeClr w14:val="tx1"/>
            </w14:solidFill>
          </w14:textFill>
        </w:rPr>
        <w:t>可访问；</w:t>
      </w:r>
    </w:p>
    <w:p>
      <w:pPr>
        <w:pStyle w:val="14"/>
        <w:spacing w:line="600" w:lineRule="exact"/>
        <w:ind w:firstLine="630" w:firstLineChars="196"/>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（2）</w:t>
      </w:r>
      <w:r>
        <w:rPr>
          <w:rFonts w:cstheme="minorBidi"/>
          <w:color w:val="000000" w:themeColor="text1"/>
          <w14:textFill>
            <w14:solidFill>
              <w14:schemeClr w14:val="tx1"/>
            </w14:solidFill>
          </w14:textFill>
        </w:rPr>
        <w:t>大图应标注有抓拍时间、抓拍地点。</w:t>
      </w:r>
    </w:p>
    <w:p>
      <w:pPr>
        <w:spacing w:line="600" w:lineRule="exact"/>
        <w:jc w:val="left"/>
        <w:rPr>
          <w:color w:val="000000" w:themeColor="text1"/>
          <w14:textFill>
            <w14:solidFill>
              <w14:schemeClr w14:val="tx1"/>
            </w14:solidFill>
          </w14:textFill>
        </w:rPr>
      </w:pPr>
    </w:p>
    <w:p>
      <w:pPr>
        <w:ind w:firstLine="64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三、人脸卡口</w:t>
      </w:r>
    </w:p>
    <w:p>
      <w:pPr>
        <w:spacing w:line="660" w:lineRule="exact"/>
        <w:ind w:firstLine="640" w:firstLineChars="200"/>
        <w:rPr>
          <w:rFonts w:cs="Times New Roman"/>
          <w:color w:val="FF0000"/>
          <w:sz w:val="44"/>
        </w:rPr>
      </w:pPr>
      <w:r>
        <w:rPr>
          <w:rFonts w:hint="eastAsia" w:eastAsia="仿宋_GB2312" w:cs="Times New Roman"/>
          <w:color w:val="FF0000"/>
          <w:sz w:val="32"/>
          <w:szCs w:val="32"/>
        </w:rPr>
        <w:t>天网考核每月底最后3个工作日进行整改，前2个工作日进行点位更新，后1个工作日进行资产库更新，每月1号开始考核。</w:t>
      </w:r>
    </w:p>
    <w:p>
      <w:pPr>
        <w:adjustRightInd w:val="0"/>
        <w:snapToGrid w:val="0"/>
        <w:spacing w:line="660" w:lineRule="exact"/>
        <w:ind w:firstLine="643" w:firstLineChars="200"/>
        <w:rPr>
          <w:rFonts w:eastAsia="仿宋_GB2312" w:cs="Times New Roman"/>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1．视图库对接稳定性：</w:t>
      </w:r>
      <w:r>
        <w:rPr>
          <w:rFonts w:hint="eastAsia" w:eastAsia="仿宋_GB2312" w:cs="Times New Roman"/>
          <w:color w:val="000000" w:themeColor="text1"/>
          <w:sz w:val="32"/>
          <w:szCs w:val="32"/>
          <w14:textFill>
            <w14:solidFill>
              <w14:schemeClr w14:val="tx1"/>
            </w14:solidFill>
          </w14:textFill>
        </w:rPr>
        <w:t>公安部变更为(人脸抓拍数据上传稳定性)</w:t>
      </w:r>
      <w:r>
        <w:rPr>
          <w:rFonts w:hint="eastAsia" w:eastAsia="仿宋_GB2312" w:cs="Times New Roman"/>
          <w:b/>
          <w:color w:val="000000" w:themeColor="text1"/>
          <w:sz w:val="32"/>
          <w:szCs w:val="32"/>
          <w14:textFill>
            <w14:solidFill>
              <w14:schemeClr w14:val="tx1"/>
            </w14:solidFill>
          </w14:textFill>
        </w:rPr>
        <w:t>：</w:t>
      </w:r>
      <w:r>
        <w:rPr>
          <w:rFonts w:hint="eastAsia" w:eastAsia="仿宋_GB2312" w:cs="Times New Roman"/>
          <w:color w:val="000000" w:themeColor="text1"/>
          <w:sz w:val="32"/>
          <w:szCs w:val="24"/>
          <w14:textFill>
            <w14:solidFill>
              <w14:schemeClr w14:val="tx1"/>
            </w14:solidFill>
          </w14:textFill>
        </w:rPr>
        <w:t>次日凌晨计算各省(市（州）)当天是否有抓拍时间为当天的人脸数据上传，若无数据上传则当月数据中断次数累加1次，每日按“计算方法”计算当月得分。</w:t>
      </w:r>
    </w:p>
    <w:p>
      <w:pPr>
        <w:rPr>
          <w:rFonts w:hint="eastAsia" w:ascii="仿宋_GB2312" w:hAnsi="Cambria Math" w:eastAsia="仿宋_GB2312" w:cs="Times New Roman"/>
          <w:color w:val="000000" w:themeColor="text1"/>
          <w:szCs w:val="21"/>
          <w14:textFill>
            <w14:solidFill>
              <w14:schemeClr w14:val="tx1"/>
            </w14:solidFill>
          </w14:textFill>
        </w:rPr>
      </w:pPr>
      <w:r>
        <w:rPr>
          <w:rFonts w:hint="eastAsia" w:eastAsia="仿宋_GB2312" w:cs="Times New Roman"/>
          <w:color w:val="000000" w:themeColor="text1"/>
          <w:sz w:val="28"/>
          <w14:textFill>
            <w14:solidFill>
              <w14:schemeClr w14:val="tx1"/>
            </w14:solidFill>
          </w14:textFill>
        </w:rPr>
        <w:t>人脸抓怕数据上传稳定性</w:t>
      </w:r>
      <w:r>
        <w:rPr>
          <w:rFonts w:eastAsia="仿宋_GB2312" w:cs="Times New Roman"/>
          <w:color w:val="000000" w:themeColor="text1"/>
          <w:sz w:val="28"/>
          <w14:textFill>
            <w14:solidFill>
              <w14:schemeClr w14:val="tx1"/>
            </w14:solidFill>
          </w14:textFill>
        </w:rPr>
        <w:t>=</w:t>
      </w:r>
      <w:r>
        <w:rPr>
          <w:rFonts w:hint="eastAsia" w:eastAsia="仿宋_GB2312" w:cs="Times New Roman"/>
          <w:color w:val="000000" w:themeColor="text1"/>
          <w:sz w:val="28"/>
          <w14:textFill>
            <w14:solidFill>
              <w14:schemeClr w14:val="tx1"/>
            </w14:solidFill>
          </w14:textFill>
        </w:rPr>
        <w:t>(</w:t>
      </w:r>
      <w:r>
        <w:rPr>
          <w:rFonts w:eastAsia="仿宋_GB2312" w:cs="Times New Roman"/>
          <w:color w:val="000000" w:themeColor="text1"/>
          <w:sz w:val="28"/>
          <w14:textFill>
            <w14:solidFill>
              <w14:schemeClr w14:val="tx1"/>
            </w14:solidFill>
          </w14:textFill>
        </w:rPr>
        <w:t xml:space="preserve"> </w:t>
      </w:r>
      <w:r>
        <w:rPr>
          <w:rFonts w:ascii="宋体" w:hAnsi="宋体" w:eastAsia="宋体" w:cs="宋体"/>
          <w:sz w:val="24"/>
          <w:szCs w:val="24"/>
        </w:rPr>
        <w:drawing>
          <wp:inline distT="0" distB="0" distL="114300" distR="114300">
            <wp:extent cx="1971040" cy="276225"/>
            <wp:effectExtent l="0" t="0" r="10160" b="952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5"/>
                    <a:stretch>
                      <a:fillRect/>
                    </a:stretch>
                  </pic:blipFill>
                  <pic:spPr>
                    <a:xfrm>
                      <a:off x="0" y="0"/>
                      <a:ext cx="1971040" cy="276225"/>
                    </a:xfrm>
                    <a:prstGeom prst="rect">
                      <a:avLst/>
                    </a:prstGeom>
                    <a:noFill/>
                    <a:ln w="9525">
                      <a:noFill/>
                    </a:ln>
                  </pic:spPr>
                </pic:pic>
              </a:graphicData>
            </a:graphic>
          </wp:inline>
        </w:drawing>
      </w:r>
      <w:r>
        <w:rPr>
          <w:rFonts w:hint="eastAsia" w:cs="MS Gothic" w:asciiTheme="minorEastAsia" w:hAnsiTheme="minorEastAsia"/>
          <w:color w:val="000000" w:themeColor="text1"/>
          <w:sz w:val="28"/>
          <w:szCs w:val="28"/>
          <w14:textFill>
            <w14:solidFill>
              <w14:schemeClr w14:val="tx1"/>
            </w14:solidFill>
          </w14:textFill>
        </w:rPr>
        <w:t>×</w:t>
      </w:r>
      <w:r>
        <w:rPr>
          <w:rFonts w:hint="eastAsia" w:eastAsia="仿宋_GB2312" w:cs="Times New Roman"/>
          <w:color w:val="000000" w:themeColor="text1"/>
          <w:sz w:val="28"/>
          <w:szCs w:val="28"/>
          <w14:textFill>
            <w14:solidFill>
              <w14:schemeClr w14:val="tx1"/>
            </w14:solidFill>
          </w14:textFill>
        </w:rPr>
        <w:t>权重)</w:t>
      </w:r>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640" w:firstLineChars="200"/>
        <w:rPr>
          <w:rFonts w:eastAsia="仿宋_GB2312" w:cs="Times New Roman"/>
          <w:color w:val="000000" w:themeColor="text1"/>
          <w:sz w:val="32"/>
          <w:szCs w:val="24"/>
          <w14:textFill>
            <w14:solidFill>
              <w14:schemeClr w14:val="tx1"/>
            </w14:solidFill>
          </w14:textFill>
        </w:rPr>
      </w:pPr>
      <w:r>
        <w:rPr>
          <w:rFonts w:hint="eastAsia" w:eastAsia="仿宋_GB2312" w:cs="Times New Roman"/>
          <w:color w:val="000000" w:themeColor="text1"/>
          <w:sz w:val="32"/>
          <w:szCs w:val="24"/>
          <w14:textFill>
            <w14:solidFill>
              <w14:schemeClr w14:val="tx1"/>
            </w14:solidFill>
          </w14:textFill>
        </w:rPr>
        <w:t>扣分项：累加次数*10%</w:t>
      </w:r>
    </w:p>
    <w:p>
      <w:pPr>
        <w:spacing w:line="60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2．点位在线率：</w:t>
      </w:r>
      <w:r>
        <w:rPr>
          <w:rFonts w:hint="eastAsia" w:ascii="仿宋_GB2312" w:eastAsia="仿宋_GB2312"/>
          <w:color w:val="000000" w:themeColor="text1"/>
          <w:sz w:val="32"/>
          <w:szCs w:val="32"/>
          <w14:textFill>
            <w14:solidFill>
              <w14:schemeClr w14:val="tx1"/>
            </w14:solidFill>
          </w14:textFill>
        </w:rPr>
        <w:t>省级运维平台每月检测的点位平均在线率。每天检测在线率，凡当天点位无数据则认定为不在线，每月的在线率为每天的平均值。</w:t>
      </w:r>
      <w:r>
        <w:rPr>
          <w:rFonts w:ascii="仿宋_GB2312" w:eastAsia="仿宋_GB2312"/>
          <w:sz w:val="32"/>
          <w:szCs w:val="32"/>
        </w:rPr>
        <w:t>人脸卡口推送数量</w:t>
      </w:r>
      <w:r>
        <w:rPr>
          <w:rFonts w:hint="eastAsia" w:ascii="仿宋_GB2312" w:eastAsia="仿宋_GB2312"/>
          <w:b/>
          <w:color w:val="FF0000"/>
          <w:sz w:val="32"/>
          <w:szCs w:val="32"/>
        </w:rPr>
        <w:t>除成都外，</w:t>
      </w:r>
      <w:r>
        <w:rPr>
          <w:rFonts w:ascii="仿宋_GB2312" w:eastAsia="仿宋_GB2312"/>
          <w:sz w:val="32"/>
          <w:szCs w:val="32"/>
        </w:rPr>
        <w:t>其余</w:t>
      </w:r>
      <w:r>
        <w:rPr>
          <w:rFonts w:hint="eastAsia" w:ascii="仿宋_GB2312" w:eastAsia="仿宋_GB2312"/>
          <w:sz w:val="32"/>
          <w:szCs w:val="32"/>
        </w:rPr>
        <w:t>市州</w:t>
      </w:r>
      <w:r>
        <w:rPr>
          <w:rFonts w:ascii="仿宋_GB2312" w:eastAsia="仿宋_GB2312"/>
          <w:sz w:val="32"/>
          <w:szCs w:val="32"/>
        </w:rPr>
        <w:t>不少于600路</w:t>
      </w:r>
      <w:r>
        <w:rPr>
          <w:rFonts w:hint="eastAsia" w:ascii="仿宋_GB2312" w:eastAsia="仿宋_GB2312"/>
          <w:sz w:val="32"/>
          <w:szCs w:val="32"/>
        </w:rPr>
        <w:t>，</w:t>
      </w:r>
      <w:r>
        <w:rPr>
          <w:rFonts w:ascii="仿宋_GB2312" w:eastAsia="仿宋_GB2312"/>
          <w:sz w:val="32"/>
          <w:szCs w:val="32"/>
        </w:rPr>
        <w:t>各区县不少于50路,</w:t>
      </w:r>
      <w:r>
        <w:rPr>
          <w:rFonts w:hint="eastAsia" w:ascii="仿宋_GB2312" w:eastAsia="仿宋_GB2312"/>
          <w:color w:val="FF0000"/>
          <w:sz w:val="32"/>
          <w:szCs w:val="32"/>
        </w:rPr>
        <w:t>任一数量</w:t>
      </w:r>
      <w:r>
        <w:rPr>
          <w:rFonts w:hint="eastAsia" w:ascii="仿宋_GB2312" w:eastAsia="仿宋_GB2312"/>
          <w:sz w:val="32"/>
          <w:szCs w:val="32"/>
        </w:rPr>
        <w:t>不达标市（州）的当月该项成绩不能得分</w:t>
      </w:r>
      <w:r>
        <w:rPr>
          <w:rFonts w:hint="eastAsia" w:ascii="仿宋_GB2312" w:eastAsia="仿宋_GB2312"/>
          <w:b/>
          <w:color w:val="FF0000"/>
          <w:sz w:val="32"/>
          <w:szCs w:val="32"/>
        </w:rPr>
        <w:t>(区县达标判定是以资产库和视图库进行比对)。</w:t>
      </w:r>
    </w:p>
    <w:p>
      <w:pPr>
        <w:ind w:firstLine="640" w:firstLineChars="200"/>
        <w:jc w:val="left"/>
        <w:rPr>
          <w:rFonts w:hint="eastAsia" w:ascii="仿宋_GB2312" w:hAnsi="Cambria Math" w:eastAsia="仿宋_GB2312" w:cs="Times New Roman"/>
          <w:color w:val="000000" w:themeColor="text1"/>
          <w:szCs w:val="21"/>
          <w14:textFill>
            <w14:solidFill>
              <w14:schemeClr w14:val="tx1"/>
            </w14:solidFill>
          </w14:textFill>
        </w:rPr>
      </w:pPr>
      <w:r>
        <w:rPr>
          <w:rFonts w:hint="eastAsia" w:ascii="Calibri" w:hAnsi="Calibri" w:eastAsia="仿宋_GB2312"/>
          <w:color w:val="000000" w:themeColor="text1"/>
          <w:sz w:val="32"/>
          <w:szCs w:val="32"/>
          <w14:textFill>
            <w14:solidFill>
              <w14:schemeClr w14:val="tx1"/>
            </w14:solidFill>
          </w14:textFill>
        </w:rPr>
        <w:t>点位在线率=</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ascii="Cambria Math" w:hAnsi="Cambria Math" w:eastAsia="仿宋_GB2312"/>
                <w:color w:val="000000" w:themeColor="text1"/>
                <w:sz w:val="32"/>
                <w:szCs w:val="32"/>
                <w14:textFill>
                  <w14:solidFill>
                    <w14:schemeClr w14:val="tx1"/>
                  </w14:solidFill>
                </w14:textFill>
              </w:rPr>
              <m:t>当天点位在线数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ascii="Cambria Math" w:hAnsi="Cambria Math" w:eastAsia="仿宋_GB2312"/>
                <w:color w:val="000000" w:themeColor="text1"/>
                <w:sz w:val="32"/>
                <w:szCs w:val="32"/>
                <w14:textFill>
                  <w14:solidFill>
                    <w14:schemeClr w14:val="tx1"/>
                  </w14:solidFill>
                </w14:textFill>
              </w:rPr>
              <m:t>公安部平台本月初认定的点位数量</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578" w:firstLineChars="18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3．</w:t>
      </w:r>
      <w:r>
        <w:rPr>
          <w:rFonts w:ascii="仿宋_GB2312" w:eastAsia="仿宋_GB2312"/>
          <w:b/>
          <w:color w:val="000000" w:themeColor="text1"/>
          <w:sz w:val="32"/>
          <w:szCs w:val="32"/>
          <w14:textFill>
            <w14:solidFill>
              <w14:schemeClr w14:val="tx1"/>
            </w14:solidFill>
          </w14:textFill>
        </w:rPr>
        <w:t>联网卡口设备目录</w:t>
      </w:r>
      <w:r>
        <w:rPr>
          <w:rFonts w:hint="eastAsia" w:ascii="仿宋_GB2312" w:eastAsia="仿宋_GB2312"/>
          <w:b/>
          <w:color w:val="000000" w:themeColor="text1"/>
          <w:sz w:val="32"/>
          <w:szCs w:val="32"/>
          <w14:textFill>
            <w14:solidFill>
              <w14:schemeClr w14:val="tx1"/>
            </w14:solidFill>
          </w14:textFill>
        </w:rPr>
        <w:t>一致率</w:t>
      </w:r>
      <w:r>
        <w:rPr>
          <w:rFonts w:hint="eastAsia" w:ascii="仿宋_GB2312" w:eastAsia="仿宋_GB2312"/>
          <w:color w:val="000000" w:themeColor="text1"/>
          <w:sz w:val="32"/>
          <w:szCs w:val="32"/>
          <w14:textFill>
            <w14:solidFill>
              <w14:schemeClr w14:val="tx1"/>
            </w14:solidFill>
          </w14:textFill>
        </w:rPr>
        <w:t>：各地应全量上报卡口设备目录，且省市县三级视频图像信息数据库的设备目录一致。对检测发现存在人像卡口设备目录信息未全量上报的，按问题设备数量比例扣分，每超过推送的对应设备总数1%，扣</w:t>
      </w:r>
      <w:r>
        <w:rPr>
          <w:rFonts w:ascii="仿宋_GB2312" w:eastAsia="仿宋_GB2312"/>
          <w:color w:val="000000" w:themeColor="text1"/>
          <w:sz w:val="32"/>
          <w:szCs w:val="32"/>
          <w14:textFill>
            <w14:solidFill>
              <w14:schemeClr w14:val="tx1"/>
            </w14:solidFill>
          </w14:textFill>
        </w:rPr>
        <w:t>10</w:t>
      </w:r>
      <w:r>
        <w:rPr>
          <w:rFonts w:hint="eastAsia" w:ascii="仿宋_GB2312" w:eastAsia="仿宋_GB2312"/>
          <w:color w:val="000000" w:themeColor="text1"/>
          <w:sz w:val="32"/>
          <w:szCs w:val="32"/>
          <w14:textFill>
            <w14:solidFill>
              <w14:schemeClr w14:val="tx1"/>
            </w14:solidFill>
          </w14:textFill>
        </w:rPr>
        <w:t>个百分点，扣完为止。</w:t>
      </w:r>
    </w:p>
    <w:p>
      <w:pPr>
        <w:adjustRightInd w:val="0"/>
        <w:snapToGrid w:val="0"/>
        <w:spacing w:line="600" w:lineRule="exact"/>
        <w:ind w:firstLine="578" w:firstLineChars="180"/>
        <w:rPr>
          <w:rFonts w:ascii="Times New Roman" w:hAnsi="Times New Roman" w:eastAsia="仿宋_GB2312" w:cs="Times New Roman"/>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4．</w:t>
      </w:r>
      <w:r>
        <w:rPr>
          <w:rFonts w:hint="eastAsia" w:ascii="Times New Roman" w:hAnsi="Times New Roman" w:eastAsia="仿宋_GB2312" w:cs="Times New Roman"/>
          <w:b/>
          <w:color w:val="000000" w:themeColor="text1"/>
          <w:sz w:val="32"/>
          <w:szCs w:val="24"/>
          <w14:textFill>
            <w14:solidFill>
              <w14:schemeClr w14:val="tx1"/>
            </w14:solidFill>
          </w14:textFill>
        </w:rPr>
        <w:t>人脸卡口信息采集准确率</w:t>
      </w:r>
      <w:r>
        <w:rPr>
          <w:rFonts w:hint="eastAsia" w:ascii="Times New Roman" w:hAnsi="Times New Roman" w:eastAsia="仿宋_GB2312" w:cs="Times New Roman"/>
          <w:color w:val="000000" w:themeColor="text1"/>
          <w:sz w:val="32"/>
          <w:szCs w:val="24"/>
          <w14:textFill>
            <w14:solidFill>
              <w14:schemeClr w14:val="tx1"/>
            </w14:solidFill>
          </w14:textFill>
        </w:rPr>
        <w:t>：各地应保证人像卡口的设备编码、行政区划代码、</w:t>
      </w:r>
      <w:r>
        <w:rPr>
          <w:rFonts w:hint="eastAsia" w:ascii="Times New Roman" w:hAnsi="Times New Roman" w:eastAsia="仿宋_GB2312"/>
          <w:color w:val="000000" w:themeColor="text1"/>
          <w:sz w:val="32"/>
          <w:szCs w:val="24"/>
          <w14:textFill>
            <w14:solidFill>
              <w14:schemeClr w14:val="tx1"/>
            </w14:solidFill>
          </w14:textFill>
        </w:rPr>
        <w:t>安装位置、</w:t>
      </w:r>
      <w:r>
        <w:rPr>
          <w:rFonts w:hint="eastAsia" w:ascii="Times New Roman" w:hAnsi="Times New Roman" w:eastAsia="仿宋_GB2312" w:cs="Times New Roman"/>
          <w:color w:val="000000" w:themeColor="text1"/>
          <w:sz w:val="32"/>
          <w:szCs w:val="24"/>
          <w14:textFill>
            <w14:solidFill>
              <w14:schemeClr w14:val="tx1"/>
            </w14:solidFill>
          </w14:textFill>
        </w:rPr>
        <w:t>坐标经纬度信息完整准确。</w:t>
      </w:r>
    </w:p>
    <w:p>
      <w:pPr>
        <w:ind w:firstLine="640" w:firstLineChars="200"/>
        <w:rPr>
          <w:rFonts w:hint="eastAsia" w:ascii="仿宋_GB2312" w:hAnsi="Cambria Math"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 w:val="32"/>
          <w:szCs w:val="24"/>
          <w14:textFill>
            <w14:solidFill>
              <w14:schemeClr w14:val="tx1"/>
            </w14:solidFill>
          </w14:textFill>
        </w:rPr>
        <w:t>信息采集准确率</w:t>
      </w:r>
      <w:r>
        <w:rPr>
          <w:rFonts w:hint="eastAsia" w:ascii="Calibri" w:hAnsi="Calibri" w:eastAsia="仿宋_GB2312"/>
          <w:color w:val="000000" w:themeColor="text1"/>
          <w:sz w:val="32"/>
          <w:szCs w:val="32"/>
          <w14:textFill>
            <w14:solidFill>
              <w14:schemeClr w14:val="tx1"/>
            </w14:solidFill>
          </w14:textFill>
        </w:rPr>
        <w:t>=</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ascii="Cambria Math" w:hAnsi="Cambria Math" w:eastAsia="仿宋_GB2312"/>
                <w:color w:val="000000" w:themeColor="text1"/>
                <w:sz w:val="32"/>
                <w:szCs w:val="32"/>
                <w14:textFill>
                  <w14:solidFill>
                    <w14:schemeClr w14:val="tx1"/>
                  </w14:solidFill>
                </w14:textFill>
              </w:rPr>
              <m:t>标注准确的卡口数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ascii="Cambria Math" w:hAnsi="Cambria Math" w:eastAsia="仿宋_GB2312"/>
                <w:color w:val="000000" w:themeColor="text1"/>
                <w:sz w:val="32"/>
                <w:szCs w:val="32"/>
                <w14:textFill>
                  <w14:solidFill>
                    <w14:schemeClr w14:val="tx1"/>
                  </w14:solidFill>
                </w14:textFill>
              </w:rPr>
              <m:t>公安部平台本月初认定的点位数量</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578" w:firstLineChars="180"/>
        <w:rPr>
          <w:rFonts w:ascii="Times New Roman" w:hAnsi="Times New Roman" w:eastAsia="仿宋_GB2312" w:cs="Times New Roman"/>
          <w:b/>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5．</w:t>
      </w:r>
      <w:r>
        <w:rPr>
          <w:rFonts w:ascii="Times New Roman" w:hAnsi="Times New Roman" w:eastAsia="仿宋_GB2312" w:cs="Times New Roman"/>
          <w:b/>
          <w:color w:val="000000" w:themeColor="text1"/>
          <w:sz w:val="32"/>
          <w:szCs w:val="24"/>
          <w14:textFill>
            <w14:solidFill>
              <w14:schemeClr w14:val="tx1"/>
            </w14:solidFill>
          </w14:textFill>
        </w:rPr>
        <w:t>设备抓拍</w:t>
      </w:r>
      <w:r>
        <w:rPr>
          <w:rFonts w:hint="eastAsia" w:ascii="Times New Roman" w:hAnsi="Times New Roman" w:eastAsia="仿宋_GB2312" w:cs="Times New Roman"/>
          <w:b/>
          <w:color w:val="000000" w:themeColor="text1"/>
          <w:sz w:val="32"/>
          <w:szCs w:val="24"/>
          <w14:textFill>
            <w14:solidFill>
              <w14:schemeClr w14:val="tx1"/>
            </w14:solidFill>
          </w14:textFill>
        </w:rPr>
        <w:t>人脸数据上传</w:t>
      </w:r>
      <w:r>
        <w:rPr>
          <w:rFonts w:ascii="Times New Roman" w:hAnsi="Times New Roman" w:eastAsia="仿宋_GB2312" w:cs="Times New Roman"/>
          <w:b/>
          <w:color w:val="000000" w:themeColor="text1"/>
          <w:sz w:val="32"/>
          <w:szCs w:val="24"/>
          <w14:textFill>
            <w14:solidFill>
              <w14:schemeClr w14:val="tx1"/>
            </w14:solidFill>
          </w14:textFill>
        </w:rPr>
        <w:t>及时性</w:t>
      </w:r>
      <w:r>
        <w:rPr>
          <w:rFonts w:hint="eastAsia" w:ascii="Times New Roman" w:hAnsi="Times New Roman" w:eastAsia="仿宋_GB2312" w:cs="Times New Roman"/>
          <w:b/>
          <w:color w:val="000000" w:themeColor="text1"/>
          <w:sz w:val="32"/>
          <w:szCs w:val="24"/>
          <w14:textFill>
            <w14:solidFill>
              <w14:schemeClr w14:val="tx1"/>
            </w14:solidFill>
          </w14:textFill>
        </w:rPr>
        <w:t>：</w:t>
      </w:r>
      <w:r>
        <w:rPr>
          <w:rFonts w:ascii="Times New Roman" w:hAnsi="Times New Roman" w:eastAsia="仿宋_GB2312"/>
          <w:color w:val="000000" w:themeColor="text1"/>
          <w:sz w:val="32"/>
          <w:szCs w:val="24"/>
          <w14:textFill>
            <w14:solidFill>
              <w14:schemeClr w14:val="tx1"/>
            </w14:solidFill>
          </w14:textFill>
        </w:rPr>
        <w:t>每日自动检测早6点至晚6点期间各市（州）上传的</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抓拍数据，各市（州）检测100路</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卡口设备产生的</w:t>
      </w:r>
      <w:r>
        <w:rPr>
          <w:rFonts w:hint="eastAsia" w:ascii="Times New Roman" w:hAnsi="Times New Roman" w:eastAsia="仿宋_GB2312"/>
          <w:color w:val="000000" w:themeColor="text1"/>
          <w:sz w:val="32"/>
          <w:szCs w:val="24"/>
          <w14:textFill>
            <w14:solidFill>
              <w14:schemeClr w14:val="tx1"/>
            </w14:solidFill>
          </w14:textFill>
        </w:rPr>
        <w:t>100条</w:t>
      </w:r>
      <w:r>
        <w:rPr>
          <w:rFonts w:ascii="Times New Roman" w:hAnsi="Times New Roman" w:eastAsia="仿宋_GB2312"/>
          <w:color w:val="000000" w:themeColor="text1"/>
          <w:sz w:val="32"/>
          <w:szCs w:val="24"/>
          <w14:textFill>
            <w14:solidFill>
              <w14:schemeClr w14:val="tx1"/>
            </w14:solidFill>
          </w14:textFill>
        </w:rPr>
        <w:t>抓拍数据，按“计算方法”计算每日得分，月考核成绩得分按当月日平均分计算。</w:t>
      </w:r>
    </w:p>
    <w:p>
      <w:pPr>
        <w:rPr>
          <w:rFonts w:ascii="仿宋_GB2312" w:hAnsi="Times New Roman" w:eastAsia="仿宋_GB2312" w:cs="Times New Roman"/>
          <w:b/>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Cs w:val="21"/>
          <w14:textFill>
            <w14:solidFill>
              <w14:schemeClr w14:val="tx1"/>
            </w14:solidFill>
          </w14:textFill>
        </w:rPr>
        <w:t>人脸数据上传及时率=</w:t>
      </w:r>
      <w:r>
        <w:rPr>
          <w:rFonts w:hint="eastAsia" w:ascii="仿宋_GB2312" w:hAnsi="Times New Roman" w:eastAsia="仿宋_GB2312" w:cs="Times New Roman"/>
          <w:b/>
          <w:color w:val="000000" w:themeColor="text1"/>
          <w:sz w:val="32"/>
          <w:szCs w:val="32"/>
          <w14:textFill>
            <w14:solidFill>
              <w14:schemeClr w14:val="tx1"/>
            </w14:solidFill>
          </w14:textFill>
        </w:rPr>
        <w:t>(</w:t>
      </w:r>
      <w:r>
        <w:rPr>
          <w:rFonts w:hint="eastAsia" w:ascii="仿宋_GB2312" w:hAnsi="Times New Roman" w:eastAsia="仿宋_GB2312" w:cs="Times New Roman"/>
          <w:color w:val="000000" w:themeColor="text1"/>
          <w:szCs w:val="21"/>
          <w14:textFill>
            <w14:solidFill>
              <w14:schemeClr w14:val="tx1"/>
            </w14:solidFill>
          </w14:textFill>
        </w:rPr>
        <w:t xml:space="preserve"> </w:t>
      </w:r>
      <m:oMath>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hint="eastAsia" w:ascii="Cambria Math" w:hAnsi="Cambria Math" w:eastAsia="仿宋_GB2312" w:cs="Times New Roman"/>
                <w:color w:val="000000" w:themeColor="text1"/>
                <w:szCs w:val="21"/>
                <w14:textFill>
                  <w14:solidFill>
                    <w14:schemeClr w14:val="tx1"/>
                  </w14:solidFill>
                </w14:textFill>
              </w:rPr>
              <m:t>及时性≤</m:t>
            </m:r>
            <m:r>
              <m:rPr>
                <m:sty m:val="p"/>
              </m:rPr>
              <w:rPr>
                <w:rFonts w:ascii="Cambria Math" w:hAnsi="Cambria Math" w:eastAsia="仿宋_GB2312" w:cs="Times New Roman"/>
                <w:color w:val="000000" w:themeColor="text1"/>
                <w:szCs w:val="21"/>
                <w14:textFill>
                  <w14:solidFill>
                    <w14:schemeClr w14:val="tx1"/>
                  </w14:solidFill>
                </w14:textFill>
              </w:rPr>
              <m:t>18</m:t>
            </m:r>
            <m:r>
              <m:rPr>
                <m:sty m:val="p"/>
              </m:rPr>
              <w:rPr>
                <w:rFonts w:hint="eastAsia" w:ascii="Cambria Math" w:hAnsi="Cambria Math" w:eastAsia="仿宋_GB2312" w:cs="Times New Roman"/>
                <w:color w:val="000000" w:themeColor="text1"/>
                <w:szCs w:val="21"/>
                <w14:textFill>
                  <w14:solidFill>
                    <w14:schemeClr w14:val="tx1"/>
                  </w14:solidFill>
                </w14:textFill>
              </w:rPr>
              <m:t>0S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1+</m:t>
        </m:r>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ascii="Cambria Math" w:hAnsi="Cambria Math" w:eastAsia="仿宋_GB2312" w:cs="Times New Roman"/>
                <w:color w:val="000000" w:themeColor="text1"/>
                <w:szCs w:val="21"/>
                <w14:textFill>
                  <w14:solidFill>
                    <w14:schemeClr w14:val="tx1"/>
                  </w14:solidFill>
                </w14:textFill>
              </w:rPr>
              <m:t>180</m:t>
            </m:r>
            <m:r>
              <m:rPr>
                <m:sty m:val="p"/>
              </m:rPr>
              <w:rPr>
                <w:rFonts w:hint="eastAsia" w:ascii="Cambria Math" w:hAnsi="Cambria Math" w:eastAsia="仿宋_GB2312" w:cs="Times New Roman"/>
                <w:color w:val="000000" w:themeColor="text1"/>
                <w:szCs w:val="21"/>
                <w14:textFill>
                  <w14:solidFill>
                    <w14:schemeClr w14:val="tx1"/>
                  </w14:solidFill>
                </w14:textFill>
              </w:rPr>
              <m:t>S＜及时性≤</m:t>
            </m:r>
            <m:r>
              <m:rPr>
                <m:sty m:val="p"/>
              </m:rPr>
              <w:rPr>
                <w:rFonts w:ascii="Cambria Math" w:hAnsi="Cambria Math" w:eastAsia="仿宋_GB2312" w:cs="Times New Roman"/>
                <w:color w:val="000000" w:themeColor="text1"/>
                <w:szCs w:val="21"/>
                <w14:textFill>
                  <w14:solidFill>
                    <w14:schemeClr w14:val="tx1"/>
                  </w14:solidFill>
                </w14:textFill>
              </w:rPr>
              <m:t>30</m:t>
            </m:r>
            <m:r>
              <m:rPr>
                <m:sty m:val="p"/>
              </m:rPr>
              <w:rPr>
                <w:rFonts w:hint="eastAsia" w:ascii="Cambria Math" w:hAnsi="Cambria Math" w:eastAsia="仿宋_GB2312" w:cs="Times New Roman"/>
                <w:color w:val="000000" w:themeColor="text1"/>
                <w:szCs w:val="21"/>
                <w14:textFill>
                  <w14:solidFill>
                    <w14:schemeClr w14:val="tx1"/>
                  </w14:solidFill>
                </w14:textFill>
              </w:rPr>
              <m:t>0S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0.8+</m:t>
        </m:r>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ascii="Cambria Math" w:hAnsi="Cambria Math" w:eastAsia="仿宋_GB2312" w:cs="Times New Roman"/>
                <w:color w:val="000000" w:themeColor="text1"/>
                <w:szCs w:val="21"/>
                <w14:textFill>
                  <w14:solidFill>
                    <w14:schemeClr w14:val="tx1"/>
                  </w14:solidFill>
                </w14:textFill>
              </w:rPr>
              <m:t>300</m:t>
            </m:r>
            <m:r>
              <m:rPr>
                <m:sty m:val="p"/>
              </m:rPr>
              <w:rPr>
                <w:rFonts w:hint="eastAsia" w:ascii="Cambria Math" w:hAnsi="Cambria Math" w:eastAsia="仿宋_GB2312" w:cs="Times New Roman"/>
                <w:color w:val="000000" w:themeColor="text1"/>
                <w:szCs w:val="21"/>
                <w14:textFill>
                  <w14:solidFill>
                    <w14:schemeClr w14:val="tx1"/>
                  </w14:solidFill>
                </w14:textFill>
              </w:rPr>
              <m:t>S＜及时性≤</m:t>
            </m:r>
            <m:r>
              <m:rPr>
                <m:sty m:val="p"/>
              </m:rPr>
              <w:rPr>
                <w:rFonts w:ascii="Cambria Math" w:hAnsi="Cambria Math" w:eastAsia="仿宋_GB2312" w:cs="Times New Roman"/>
                <w:color w:val="000000" w:themeColor="text1"/>
                <w:szCs w:val="21"/>
                <w14:textFill>
                  <w14:solidFill>
                    <w14:schemeClr w14:val="tx1"/>
                  </w14:solidFill>
                </w14:textFill>
              </w:rPr>
              <m:t>6</m:t>
            </m:r>
            <m:r>
              <m:rPr>
                <m:sty m:val="p"/>
              </m:rPr>
              <w:rPr>
                <w:rFonts w:hint="eastAsia" w:ascii="Cambria Math" w:hAnsi="Cambria Math" w:eastAsia="仿宋_GB2312" w:cs="Times New Roman"/>
                <w:color w:val="000000" w:themeColor="text1"/>
                <w:szCs w:val="21"/>
                <w14:textFill>
                  <w14:solidFill>
                    <w14:schemeClr w14:val="tx1"/>
                  </w14:solidFill>
                </w14:textFill>
              </w:rPr>
              <m:t>00S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0.6</m:t>
        </m:r>
      </m:oMath>
      <w:r>
        <w:rPr>
          <w:rFonts w:hint="eastAsia" w:ascii="仿宋_GB2312" w:hAnsi="Times New Roman" w:eastAsia="仿宋_GB2312" w:cs="Times New Roman"/>
          <w:b/>
          <w:color w:val="000000" w:themeColor="text1"/>
          <w:sz w:val="32"/>
          <w:szCs w:val="32"/>
          <w14:textFill>
            <w14:solidFill>
              <w14:schemeClr w14:val="tx1"/>
            </w14:solidFill>
          </w14:textFill>
        </w:rPr>
        <w:t>) X100%</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5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10" w:type="dxa"/>
          </w:tcPr>
          <w:p>
            <w:pPr>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及时性</w:t>
            </w:r>
          </w:p>
        </w:tc>
        <w:tc>
          <w:tcPr>
            <w:tcW w:w="5012" w:type="dxa"/>
          </w:tcPr>
          <w:p>
            <w:pPr>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得分情况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10" w:type="dxa"/>
          </w:tcPr>
          <w:p>
            <w:pPr>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及时性≤180S</w:t>
            </w:r>
          </w:p>
        </w:tc>
        <w:tc>
          <w:tcPr>
            <w:tcW w:w="5012" w:type="dxa"/>
          </w:tcPr>
          <w:p>
            <w:pPr>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10" w:type="dxa"/>
          </w:tcPr>
          <w:p>
            <w:pPr>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180S＜及时性≤300S</w:t>
            </w:r>
          </w:p>
        </w:tc>
        <w:tc>
          <w:tcPr>
            <w:tcW w:w="5012" w:type="dxa"/>
          </w:tcPr>
          <w:p>
            <w:pPr>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0.8分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10" w:type="dxa"/>
          </w:tcPr>
          <w:p>
            <w:pPr>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300S＜及时性≤600S</w:t>
            </w:r>
          </w:p>
        </w:tc>
        <w:tc>
          <w:tcPr>
            <w:tcW w:w="5012" w:type="dxa"/>
          </w:tcPr>
          <w:p>
            <w:pPr>
              <w:rPr>
                <w:rFonts w:ascii="Times New Roman" w:hAnsi="Times New Roman" w:eastAsia="仿宋_GB2312"/>
                <w:color w:val="000000" w:themeColor="text1"/>
                <w:kern w:val="0"/>
                <w:sz w:val="32"/>
                <w:szCs w:val="24"/>
                <w14:textFill>
                  <w14:solidFill>
                    <w14:schemeClr w14:val="tx1"/>
                  </w14:solidFill>
                </w14:textFill>
              </w:rPr>
            </w:pPr>
            <w:r>
              <w:rPr>
                <w:rFonts w:hint="eastAsia" w:ascii="Times New Roman" w:hAnsi="Times New Roman" w:eastAsia="仿宋_GB2312"/>
                <w:color w:val="000000" w:themeColor="text1"/>
                <w:kern w:val="0"/>
                <w:sz w:val="32"/>
                <w:szCs w:val="24"/>
                <w14:textFill>
                  <w14:solidFill>
                    <w14:schemeClr w14:val="tx1"/>
                  </w14:solidFill>
                </w14:textFill>
              </w:rPr>
              <w:t>0.6分</w:t>
            </w:r>
          </w:p>
        </w:tc>
      </w:tr>
    </w:tbl>
    <w:p>
      <w:pPr>
        <w:rPr>
          <w:rFonts w:ascii="Times New Roman" w:hAnsi="Times New Roman" w:eastAsia="仿宋_GB2312" w:cs="Times New Roman"/>
          <w:b/>
          <w:color w:val="000000" w:themeColor="text1"/>
          <w:sz w:val="32"/>
          <w:szCs w:val="24"/>
          <w14:textFill>
            <w14:solidFill>
              <w14:schemeClr w14:val="tx1"/>
            </w14:solidFill>
          </w14:textFill>
        </w:rPr>
      </w:pPr>
    </w:p>
    <w:p>
      <w:pPr>
        <w:ind w:firstLine="630" w:firstLineChars="196"/>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s="Times New Roman"/>
          <w:b/>
          <w:color w:val="000000" w:themeColor="text1"/>
          <w:sz w:val="32"/>
          <w:szCs w:val="24"/>
          <w14:textFill>
            <w14:solidFill>
              <w14:schemeClr w14:val="tx1"/>
            </w14:solidFill>
          </w14:textFill>
        </w:rPr>
        <w:t>6．人脸设备抓拍图片合格性</w:t>
      </w:r>
      <w:r>
        <w:rPr>
          <w:rFonts w:hint="eastAsia" w:ascii="Times New Roman" w:hAnsi="Times New Roman" w:eastAsia="仿宋_GB2312" w:cs="Times New Roman"/>
          <w:color w:val="000000" w:themeColor="text1"/>
          <w:sz w:val="32"/>
          <w:szCs w:val="24"/>
          <w14:textFill>
            <w14:solidFill>
              <w14:schemeClr w14:val="tx1"/>
            </w14:solidFill>
          </w14:textFill>
        </w:rPr>
        <w:t>：</w:t>
      </w:r>
      <w:r>
        <w:rPr>
          <w:rFonts w:ascii="Times New Roman" w:hAnsi="Times New Roman" w:eastAsia="仿宋_GB2312" w:cs="Times New Roman"/>
          <w:color w:val="000000" w:themeColor="text1"/>
          <w:sz w:val="32"/>
          <w:szCs w:val="24"/>
          <w14:textFill>
            <w14:solidFill>
              <w14:schemeClr w14:val="tx1"/>
            </w14:solidFill>
          </w14:textFill>
        </w:rPr>
        <w:t>每</w:t>
      </w:r>
      <w:r>
        <w:rPr>
          <w:rFonts w:hint="eastAsia" w:ascii="Times New Roman" w:hAnsi="Times New Roman" w:eastAsia="仿宋_GB2312" w:cs="Times New Roman"/>
          <w:color w:val="000000" w:themeColor="text1"/>
          <w:sz w:val="32"/>
          <w:szCs w:val="24"/>
          <w14:textFill>
            <w14:solidFill>
              <w14:schemeClr w14:val="tx1"/>
            </w14:solidFill>
          </w14:textFill>
        </w:rPr>
        <w:t>日</w:t>
      </w:r>
      <w:r>
        <w:rPr>
          <w:rFonts w:ascii="Times New Roman" w:hAnsi="Times New Roman" w:eastAsia="仿宋_GB2312" w:cs="Times New Roman"/>
          <w:color w:val="000000" w:themeColor="text1"/>
          <w:sz w:val="32"/>
          <w:szCs w:val="24"/>
          <w14:textFill>
            <w14:solidFill>
              <w14:schemeClr w14:val="tx1"/>
            </w14:solidFill>
          </w14:textFill>
        </w:rPr>
        <w:t>自动检测早6点至晚6点期间各</w:t>
      </w:r>
      <w:r>
        <w:rPr>
          <w:rFonts w:hint="eastAsia" w:ascii="Times New Roman" w:hAnsi="Times New Roman" w:eastAsia="仿宋_GB2312" w:cs="Times New Roman"/>
          <w:color w:val="000000" w:themeColor="text1"/>
          <w:sz w:val="32"/>
          <w:szCs w:val="24"/>
          <w14:textFill>
            <w14:solidFill>
              <w14:schemeClr w14:val="tx1"/>
            </w14:solidFill>
          </w14:textFill>
        </w:rPr>
        <w:t>市（州）</w:t>
      </w:r>
      <w:r>
        <w:rPr>
          <w:rFonts w:ascii="Times New Roman" w:hAnsi="Times New Roman" w:eastAsia="仿宋_GB2312" w:cs="Times New Roman"/>
          <w:color w:val="000000" w:themeColor="text1"/>
          <w:sz w:val="32"/>
          <w:szCs w:val="24"/>
          <w14:textFill>
            <w14:solidFill>
              <w14:schemeClr w14:val="tx1"/>
            </w14:solidFill>
          </w14:textFill>
        </w:rPr>
        <w:t>上传的</w:t>
      </w:r>
      <w:r>
        <w:rPr>
          <w:rFonts w:hint="eastAsia" w:ascii="Times New Roman" w:hAnsi="Times New Roman" w:eastAsia="仿宋_GB2312" w:cs="Times New Roman"/>
          <w:color w:val="000000" w:themeColor="text1"/>
          <w:sz w:val="32"/>
          <w:szCs w:val="24"/>
          <w14:textFill>
            <w14:solidFill>
              <w14:schemeClr w14:val="tx1"/>
            </w14:solidFill>
          </w14:textFill>
        </w:rPr>
        <w:t>所有</w:t>
      </w:r>
      <w:r>
        <w:rPr>
          <w:rFonts w:ascii="Times New Roman" w:hAnsi="Times New Roman" w:eastAsia="仿宋_GB2312" w:cs="Times New Roman"/>
          <w:color w:val="000000" w:themeColor="text1"/>
          <w:sz w:val="32"/>
          <w:szCs w:val="24"/>
          <w14:textFill>
            <w14:solidFill>
              <w14:schemeClr w14:val="tx1"/>
            </w14:solidFill>
          </w14:textFill>
        </w:rPr>
        <w:t>人脸抓拍数据，</w:t>
      </w:r>
      <w:r>
        <w:rPr>
          <w:rFonts w:ascii="Times New Roman" w:hAnsi="Times New Roman" w:eastAsia="仿宋_GB2312"/>
          <w:color w:val="000000" w:themeColor="text1"/>
          <w:sz w:val="32"/>
          <w:szCs w:val="24"/>
          <w14:textFill>
            <w14:solidFill>
              <w14:schemeClr w14:val="tx1"/>
            </w14:solidFill>
          </w14:textFill>
        </w:rPr>
        <w:t>各市（州）</w:t>
      </w:r>
      <w:r>
        <w:rPr>
          <w:rFonts w:hint="eastAsia" w:ascii="Times New Roman" w:hAnsi="Times New Roman" w:eastAsia="仿宋_GB2312"/>
          <w:color w:val="000000" w:themeColor="text1"/>
          <w:sz w:val="32"/>
          <w:szCs w:val="24"/>
          <w14:textFill>
            <w14:solidFill>
              <w14:schemeClr w14:val="tx1"/>
            </w14:solidFill>
          </w14:textFill>
        </w:rPr>
        <w:t>抽</w:t>
      </w:r>
      <w:r>
        <w:rPr>
          <w:rFonts w:ascii="Times New Roman" w:hAnsi="Times New Roman" w:eastAsia="仿宋_GB2312"/>
          <w:color w:val="000000" w:themeColor="text1"/>
          <w:sz w:val="32"/>
          <w:szCs w:val="24"/>
          <w14:textFill>
            <w14:solidFill>
              <w14:schemeClr w14:val="tx1"/>
            </w14:solidFill>
          </w14:textFill>
        </w:rPr>
        <w:t>检</w:t>
      </w:r>
      <w:r>
        <w:rPr>
          <w:rFonts w:hint="eastAsia" w:ascii="Times New Roman" w:hAnsi="Times New Roman" w:eastAsia="仿宋_GB2312"/>
          <w:color w:val="000000" w:themeColor="text1"/>
          <w:sz w:val="32"/>
          <w:szCs w:val="24"/>
          <w14:textFill>
            <w14:solidFill>
              <w14:schemeClr w14:val="tx1"/>
            </w14:solidFill>
          </w14:textFill>
        </w:rPr>
        <w:t>300</w:t>
      </w:r>
      <w:r>
        <w:rPr>
          <w:rFonts w:ascii="Times New Roman" w:hAnsi="Times New Roman" w:eastAsia="仿宋_GB2312"/>
          <w:color w:val="000000" w:themeColor="text1"/>
          <w:sz w:val="32"/>
          <w:szCs w:val="24"/>
          <w14:textFill>
            <w14:solidFill>
              <w14:schemeClr w14:val="tx1"/>
            </w14:solidFill>
          </w14:textFill>
        </w:rPr>
        <w:t>路</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卡口设备产生的抓拍数据</w:t>
      </w:r>
      <w:r>
        <w:rPr>
          <w:rFonts w:ascii="Times New Roman" w:hAnsi="Times New Roman" w:eastAsia="仿宋_GB2312" w:cs="Times New Roman"/>
          <w:color w:val="000000" w:themeColor="text1"/>
          <w:sz w:val="32"/>
          <w:szCs w:val="24"/>
          <w14:textFill>
            <w14:solidFill>
              <w14:schemeClr w14:val="tx1"/>
            </w14:solidFill>
          </w14:textFill>
        </w:rPr>
        <w:t>，</w:t>
      </w:r>
      <w:r>
        <w:rPr>
          <w:rFonts w:hint="eastAsia" w:ascii="Times New Roman" w:hAnsi="Times New Roman" w:eastAsia="仿宋_GB2312" w:cs="Times New Roman"/>
          <w:color w:val="000000" w:themeColor="text1"/>
          <w:sz w:val="32"/>
          <w:szCs w:val="24"/>
          <w14:textFill>
            <w14:solidFill>
              <w14:schemeClr w14:val="tx1"/>
            </w14:solidFill>
          </w14:textFill>
        </w:rPr>
        <w:t>对存在有问题的检测结果经人工复核后，</w:t>
      </w:r>
      <w:r>
        <w:rPr>
          <w:rFonts w:ascii="Times New Roman" w:hAnsi="Times New Roman" w:eastAsia="仿宋_GB2312" w:cs="Times New Roman"/>
          <w:color w:val="000000" w:themeColor="text1"/>
          <w:sz w:val="32"/>
          <w:szCs w:val="24"/>
          <w14:textFill>
            <w14:solidFill>
              <w14:schemeClr w14:val="tx1"/>
            </w14:solidFill>
          </w14:textFill>
        </w:rPr>
        <w:t>按“计算方法”计算</w:t>
      </w:r>
      <w:r>
        <w:rPr>
          <w:rFonts w:hint="eastAsia" w:ascii="Times New Roman" w:hAnsi="Times New Roman" w:eastAsia="仿宋_GB2312" w:cs="Times New Roman"/>
          <w:color w:val="000000" w:themeColor="text1"/>
          <w:sz w:val="32"/>
          <w:szCs w:val="24"/>
          <w14:textFill>
            <w14:solidFill>
              <w14:schemeClr w14:val="tx1"/>
            </w14:solidFill>
          </w14:textFill>
        </w:rPr>
        <w:t>当月</w:t>
      </w:r>
      <w:r>
        <w:rPr>
          <w:rFonts w:ascii="Times New Roman" w:hAnsi="Times New Roman" w:eastAsia="仿宋_GB2312" w:cs="Times New Roman"/>
          <w:color w:val="000000" w:themeColor="text1"/>
          <w:sz w:val="32"/>
          <w:szCs w:val="24"/>
          <w14:textFill>
            <w14:solidFill>
              <w14:schemeClr w14:val="tx1"/>
            </w14:solidFill>
          </w14:textFill>
        </w:rPr>
        <w:t>得分,</w:t>
      </w:r>
      <w:r>
        <w:rPr>
          <w:rFonts w:ascii="Times New Roman" w:hAnsi="Times New Roman" w:eastAsia="仿宋_GB2312"/>
          <w:color w:val="000000" w:themeColor="text1"/>
          <w:sz w:val="32"/>
          <w:szCs w:val="24"/>
          <w14:textFill>
            <w14:solidFill>
              <w14:schemeClr w14:val="tx1"/>
            </w14:solidFill>
          </w14:textFill>
        </w:rPr>
        <w:t xml:space="preserve"> 月考核成绩得分按当月日平均分计算。</w:t>
      </w:r>
    </w:p>
    <w:p>
      <w:pPr>
        <w:ind w:firstLine="800" w:firstLineChars="250"/>
        <w:rPr>
          <w:rFonts w:ascii="Times New Roman" w:hAnsi="Times New Roman" w:eastAsia="仿宋_GB2312" w:cs="Times New Roman"/>
          <w:color w:val="000000" w:themeColor="text1"/>
          <w:sz w:val="32"/>
          <w:szCs w:val="24"/>
          <w14:textFill>
            <w14:solidFill>
              <w14:schemeClr w14:val="tx1"/>
            </w14:solidFill>
          </w14:textFill>
        </w:rPr>
      </w:pPr>
      <w:r>
        <w:rPr>
          <w:rFonts w:hint="eastAsia" w:ascii="Times New Roman" w:hAnsi="Times New Roman" w:eastAsia="仿宋_GB2312" w:cs="Times New Roman"/>
          <w:color w:val="000000" w:themeColor="text1"/>
          <w:sz w:val="32"/>
          <w:szCs w:val="24"/>
          <w14:textFill>
            <w14:solidFill>
              <w14:schemeClr w14:val="tx1"/>
            </w14:solidFill>
          </w14:textFill>
        </w:rPr>
        <w:t>抓拍图片合格率=</w:t>
      </w:r>
      <m:oMath>
        <m:f>
          <m:fPr>
            <m:ctrlPr>
              <w:rPr>
                <w:rFonts w:ascii="Cambria Math" w:hAnsi="Cambria Math" w:eastAsia="仿宋_GB2312" w:cs="Times New Roman"/>
                <w:color w:val="000000" w:themeColor="text1"/>
                <w:sz w:val="32"/>
                <w:szCs w:val="24"/>
                <w14:textFill>
                  <w14:solidFill>
                    <w14:schemeClr w14:val="tx1"/>
                  </w14:solidFill>
                </w14:textFill>
              </w:rPr>
            </m:ctrlPr>
          </m:fPr>
          <m:num>
            <m:r>
              <m:rPr>
                <m:sty m:val="p"/>
              </m:rPr>
              <w:rPr>
                <w:rFonts w:ascii="Cambria Math" w:hAnsi="Cambria Math" w:eastAsia="仿宋_GB2312" w:cs="Times New Roman"/>
                <w:color w:val="000000" w:themeColor="text1"/>
                <w:sz w:val="32"/>
                <w:szCs w:val="24"/>
                <w14:textFill>
                  <w14:solidFill>
                    <w14:schemeClr w14:val="tx1"/>
                  </w14:solidFill>
                </w14:textFill>
              </w:rPr>
              <m:t>上传人脸图片合格的人脸卡口设备数量</m:t>
            </m:r>
            <m:ctrlPr>
              <w:rPr>
                <w:rFonts w:ascii="Cambria Math" w:hAnsi="Cambria Math" w:eastAsia="仿宋_GB2312" w:cs="Times New Roman"/>
                <w:color w:val="000000" w:themeColor="text1"/>
                <w:sz w:val="32"/>
                <w:szCs w:val="24"/>
                <w14:textFill>
                  <w14:solidFill>
                    <w14:schemeClr w14:val="tx1"/>
                  </w14:solidFill>
                </w14:textFill>
              </w:rPr>
            </m:ctrlPr>
          </m:num>
          <m:den>
            <m:r>
              <m:rPr>
                <m:sty m:val="p"/>
              </m:rPr>
              <w:rPr>
                <w:rFonts w:hint="eastAsia" w:ascii="Cambria Math" w:hAnsi="Cambria Math" w:eastAsia="仿宋_GB2312" w:cs="Times New Roman"/>
                <w:color w:val="000000" w:themeColor="text1"/>
                <w:sz w:val="32"/>
                <w:szCs w:val="24"/>
                <w14:textFill>
                  <w14:solidFill>
                    <w14:schemeClr w14:val="tx1"/>
                  </w14:solidFill>
                </w14:textFill>
              </w:rPr>
              <m:t>抽检的人脸卡口设备数</m:t>
            </m:r>
            <m:ctrlPr>
              <w:rPr>
                <w:rFonts w:ascii="Cambria Math" w:hAnsi="Cambria Math" w:eastAsia="仿宋_GB2312" w:cs="Times New Roman"/>
                <w:color w:val="000000" w:themeColor="text1"/>
                <w:sz w:val="32"/>
                <w:szCs w:val="24"/>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w:t>
      </w:r>
      <w:r>
        <w:rPr>
          <w:rFonts w:hint="eastAsia" w:ascii="Times New Roman" w:hAnsi="Times New Roman" w:eastAsia="仿宋_GB2312"/>
          <w:color w:val="000000" w:themeColor="text1"/>
          <w:sz w:val="32"/>
          <w:szCs w:val="24"/>
          <w14:textFill>
            <w14:solidFill>
              <w14:schemeClr w14:val="tx1"/>
            </w14:solidFill>
          </w14:textFill>
        </w:rPr>
        <w:t>合格</w:t>
      </w:r>
      <w:r>
        <w:rPr>
          <w:rFonts w:ascii="Times New Roman" w:hAnsi="Times New Roman" w:eastAsia="仿宋_GB2312"/>
          <w:color w:val="000000" w:themeColor="text1"/>
          <w:sz w:val="32"/>
          <w:szCs w:val="24"/>
          <w14:textFill>
            <w14:solidFill>
              <w14:schemeClr w14:val="tx1"/>
            </w14:solidFill>
          </w14:textFill>
        </w:rPr>
        <w:t>判定方法：满足以下条件，视为图片</w:t>
      </w:r>
      <w:r>
        <w:rPr>
          <w:rFonts w:hint="eastAsia" w:ascii="Times New Roman" w:hAnsi="Times New Roman" w:eastAsia="仿宋_GB2312"/>
          <w:color w:val="000000" w:themeColor="text1"/>
          <w:sz w:val="32"/>
          <w:szCs w:val="24"/>
          <w14:textFill>
            <w14:solidFill>
              <w14:schemeClr w14:val="tx1"/>
            </w14:solidFill>
          </w14:textFill>
        </w:rPr>
        <w:t>合格:</w:t>
      </w:r>
    </w:p>
    <w:p>
      <w:pPr>
        <w:pStyle w:val="14"/>
        <w:spacing w:line="360" w:lineRule="auto"/>
        <w:ind w:firstLine="630" w:firstLineChars="196"/>
        <w:rPr>
          <w:rFonts w:cstheme="minorBidi"/>
          <w:color w:val="000000" w:themeColor="text1"/>
          <w14:textFill>
            <w14:solidFill>
              <w14:schemeClr w14:val="tx1"/>
            </w14:solidFill>
          </w14:textFill>
        </w:rPr>
      </w:pPr>
      <w:r>
        <w:rPr>
          <w:rFonts w:hint="eastAsia" w:ascii="仿宋_GB2312"/>
          <w:b/>
          <w:color w:val="000000" w:themeColor="text1"/>
          <w:szCs w:val="32"/>
          <w14:textFill>
            <w14:solidFill>
              <w14:schemeClr w14:val="tx1"/>
            </w14:solidFill>
          </w14:textFill>
        </w:rPr>
        <w:t>（1）</w:t>
      </w:r>
      <w:r>
        <w:rPr>
          <w:rFonts w:hint="eastAsia" w:cstheme="minorBidi"/>
          <w:color w:val="000000" w:themeColor="text1"/>
          <w14:textFill>
            <w14:solidFill>
              <w14:schemeClr w14:val="tx1"/>
            </w14:solidFill>
          </w14:textFill>
        </w:rPr>
        <w:t>合格人脸小图应能检测出唯一人脸。</w:t>
      </w:r>
    </w:p>
    <w:p>
      <w:pPr>
        <w:pStyle w:val="14"/>
        <w:spacing w:line="360" w:lineRule="auto"/>
        <w:ind w:firstLine="630" w:firstLineChars="196"/>
        <w:rPr>
          <w:rFonts w:cstheme="minorBidi"/>
          <w:color w:val="000000" w:themeColor="text1"/>
          <w14:textFill>
            <w14:solidFill>
              <w14:schemeClr w14:val="tx1"/>
            </w14:solidFill>
          </w14:textFill>
        </w:rPr>
      </w:pPr>
      <w:r>
        <w:rPr>
          <w:rFonts w:hint="eastAsia" w:ascii="仿宋_GB2312"/>
          <w:b/>
          <w:color w:val="000000" w:themeColor="text1"/>
          <w:szCs w:val="32"/>
          <w14:textFill>
            <w14:solidFill>
              <w14:schemeClr w14:val="tx1"/>
            </w14:solidFill>
          </w14:textFill>
        </w:rPr>
        <w:t>（2）</w:t>
      </w:r>
      <w:r>
        <w:rPr>
          <w:rFonts w:hint="eastAsia" w:cstheme="minorBidi"/>
          <w:color w:val="000000" w:themeColor="text1"/>
          <w14:textFill>
            <w14:solidFill>
              <w14:schemeClr w14:val="tx1"/>
            </w14:solidFill>
          </w14:textFill>
        </w:rPr>
        <w:t>合格人脸小图应能在主流人脸算法厂家进行建模。</w:t>
      </w:r>
    </w:p>
    <w:p>
      <w:pPr>
        <w:pStyle w:val="14"/>
        <w:spacing w:line="360" w:lineRule="auto"/>
        <w:ind w:firstLine="578" w:firstLineChars="180"/>
        <w:jc w:val="left"/>
        <w:rPr>
          <w:rFonts w:cstheme="minorBidi"/>
          <w:color w:val="000000" w:themeColor="text1"/>
          <w14:textFill>
            <w14:solidFill>
              <w14:schemeClr w14:val="tx1"/>
            </w14:solidFill>
          </w14:textFill>
        </w:rPr>
      </w:pPr>
      <w:r>
        <w:rPr>
          <w:rFonts w:hint="eastAsia" w:ascii="仿宋_GB2312"/>
          <w:b/>
          <w:color w:val="000000" w:themeColor="text1"/>
          <w:szCs w:val="32"/>
          <w14:textFill>
            <w14:solidFill>
              <w14:schemeClr w14:val="tx1"/>
            </w14:solidFill>
          </w14:textFill>
        </w:rPr>
        <w:t>7．</w:t>
      </w:r>
      <w:r>
        <w:rPr>
          <w:rFonts w:hint="eastAsia"/>
          <w:b/>
          <w:color w:val="000000" w:themeColor="text1"/>
          <w14:textFill>
            <w14:solidFill>
              <w14:schemeClr w14:val="tx1"/>
            </w14:solidFill>
          </w14:textFill>
        </w:rPr>
        <w:t>人脸</w:t>
      </w:r>
      <w:r>
        <w:rPr>
          <w:b/>
          <w:color w:val="000000" w:themeColor="text1"/>
          <w14:textFill>
            <w14:solidFill>
              <w14:schemeClr w14:val="tx1"/>
            </w14:solidFill>
          </w14:textFill>
        </w:rPr>
        <w:t>设备抓拍图片时钟准确性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每日自动检测早6点至晚6点期间各市（州）上传的</w:t>
      </w:r>
      <w:r>
        <w:rPr>
          <w:rFonts w:hint="eastAsia"/>
          <w:color w:val="000000" w:themeColor="text1"/>
          <w14:textFill>
            <w14:solidFill>
              <w14:schemeClr w14:val="tx1"/>
            </w14:solidFill>
          </w14:textFill>
        </w:rPr>
        <w:t>所有人脸</w:t>
      </w:r>
      <w:r>
        <w:rPr>
          <w:color w:val="000000" w:themeColor="text1"/>
          <w14:textFill>
            <w14:solidFill>
              <w14:schemeClr w14:val="tx1"/>
            </w14:solidFill>
          </w14:textFill>
        </w:rPr>
        <w:t>抓拍</w:t>
      </w:r>
      <w:r>
        <w:rPr>
          <w:rFonts w:hint="eastAsia"/>
          <w:color w:val="000000" w:themeColor="text1"/>
          <w14:textFill>
            <w14:solidFill>
              <w14:schemeClr w14:val="tx1"/>
            </w14:solidFill>
          </w14:textFill>
        </w:rPr>
        <w:t>数</w:t>
      </w:r>
      <w:r>
        <w:rPr>
          <w:color w:val="000000" w:themeColor="text1"/>
          <w14:textFill>
            <w14:solidFill>
              <w14:schemeClr w14:val="tx1"/>
            </w14:solidFill>
          </w14:textFill>
        </w:rPr>
        <w:t>据，各市（州）</w:t>
      </w:r>
      <w:r>
        <w:rPr>
          <w:rFonts w:hint="eastAsia"/>
          <w:color w:val="000000" w:themeColor="text1"/>
          <w14:textFill>
            <w14:solidFill>
              <w14:schemeClr w14:val="tx1"/>
            </w14:solidFill>
          </w14:textFill>
        </w:rPr>
        <w:t>抽</w:t>
      </w:r>
      <w:r>
        <w:rPr>
          <w:color w:val="000000" w:themeColor="text1"/>
          <w14:textFill>
            <w14:solidFill>
              <w14:schemeClr w14:val="tx1"/>
            </w14:solidFill>
          </w14:textFill>
        </w:rPr>
        <w:t>检</w:t>
      </w:r>
      <w:r>
        <w:rPr>
          <w:rFonts w:hint="eastAsia"/>
          <w:color w:val="000000" w:themeColor="text1"/>
          <w14:textFill>
            <w14:solidFill>
              <w14:schemeClr w14:val="tx1"/>
            </w14:solidFill>
          </w14:textFill>
        </w:rPr>
        <w:t>100</w:t>
      </w:r>
      <w:r>
        <w:rPr>
          <w:color w:val="000000" w:themeColor="text1"/>
          <w14:textFill>
            <w14:solidFill>
              <w14:schemeClr w14:val="tx1"/>
            </w14:solidFill>
          </w14:textFill>
        </w:rPr>
        <w:t>路</w:t>
      </w:r>
      <w:r>
        <w:rPr>
          <w:rFonts w:hint="eastAsia"/>
          <w:color w:val="000000" w:themeColor="text1"/>
          <w14:textFill>
            <w14:solidFill>
              <w14:schemeClr w14:val="tx1"/>
            </w14:solidFill>
          </w14:textFill>
        </w:rPr>
        <w:t>人脸</w:t>
      </w:r>
      <w:r>
        <w:rPr>
          <w:color w:val="000000" w:themeColor="text1"/>
          <w14:textFill>
            <w14:solidFill>
              <w14:schemeClr w14:val="tx1"/>
            </w14:solidFill>
          </w14:textFill>
        </w:rPr>
        <w:t>卡口设备产生的</w:t>
      </w:r>
      <w:r>
        <w:rPr>
          <w:rFonts w:hint="eastAsia"/>
          <w:color w:val="000000" w:themeColor="text1"/>
          <w14:textFill>
            <w14:solidFill>
              <w14:schemeClr w14:val="tx1"/>
            </w14:solidFill>
          </w14:textFill>
        </w:rPr>
        <w:t>100</w:t>
      </w:r>
      <w:r>
        <w:rPr>
          <w:color w:val="000000" w:themeColor="text1"/>
          <w14:textFill>
            <w14:solidFill>
              <w14:schemeClr w14:val="tx1"/>
            </w14:solidFill>
          </w14:textFill>
        </w:rPr>
        <w:t>抓拍数据，</w:t>
      </w:r>
      <w:r>
        <w:rPr>
          <w:rFonts w:hint="eastAsia"/>
          <w:color w:val="000000" w:themeColor="text1"/>
          <w14:textFill>
            <w14:solidFill>
              <w14:schemeClr w14:val="tx1"/>
            </w14:solidFill>
          </w14:textFill>
        </w:rPr>
        <w:t>对存在有问题的检测结果经人工复核后，</w:t>
      </w:r>
      <w:r>
        <w:rPr>
          <w:rFonts w:cstheme="minorBidi"/>
          <w:color w:val="000000" w:themeColor="text1"/>
          <w14:textFill>
            <w14:solidFill>
              <w14:schemeClr w14:val="tx1"/>
            </w14:solidFill>
          </w14:textFill>
        </w:rPr>
        <w:t>按“计算方法”计算每日得分，月考核成绩得分按当月日平均分计算</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若没有NTP时间同步服务器</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则此项为</w:t>
      </w:r>
      <w:r>
        <w:rPr>
          <w:rFonts w:hint="eastAsia" w:cstheme="minorBidi"/>
          <w:color w:val="000000" w:themeColor="text1"/>
          <w14:textFill>
            <w14:solidFill>
              <w14:schemeClr w14:val="tx1"/>
            </w14:solidFill>
          </w14:textFill>
        </w:rPr>
        <w:t>0分</w:t>
      </w:r>
      <w:r>
        <w:rPr>
          <w:rFonts w:cstheme="minorBidi"/>
          <w:color w:val="000000" w:themeColor="text1"/>
          <w14:textFill>
            <w14:solidFill>
              <w14:schemeClr w14:val="tx1"/>
            </w14:solidFill>
          </w14:textFill>
        </w:rPr>
        <w:t>。</w:t>
      </w:r>
    </w:p>
    <w:p>
      <w:pPr>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 xml:space="preserve">抓拍图片时钟准确率= </w:t>
      </w:r>
      <m:oMath>
        <m:f>
          <m:fPr>
            <m:ctrlPr>
              <w:rPr>
                <w:rFonts w:hint="eastAsia" w:ascii="Cambria Math" w:hAnsi="Cambria Math" w:eastAsia="仿宋_GB2312" w:cs="Times New Roman"/>
                <w:color w:val="000000" w:themeColor="text1"/>
                <w:sz w:val="32"/>
                <w:szCs w:val="32"/>
                <w14:textFill>
                  <w14:solidFill>
                    <w14:schemeClr w14:val="tx1"/>
                  </w14:solidFill>
                </w14:textFill>
              </w:rPr>
            </m:ctrlPr>
          </m:fPr>
          <m:num>
            <m:r>
              <m:rPr>
                <m:sty m:val="p"/>
              </m:rPr>
              <w:rPr>
                <w:rFonts w:hint="eastAsia" w:ascii="Cambria Math" w:hAnsi="Cambria Math" w:eastAsia="仿宋_GB2312" w:cs="Times New Roman"/>
                <w:color w:val="000000" w:themeColor="text1"/>
                <w:sz w:val="32"/>
                <w:szCs w:val="32"/>
                <w14:textFill>
                  <w14:solidFill>
                    <w14:schemeClr w14:val="tx1"/>
                  </w14:solidFill>
                </w14:textFill>
              </w:rPr>
              <m:t>时钟准确卡口设备数量</m:t>
            </m:r>
            <m:ctrlPr>
              <w:rPr>
                <w:rFonts w:hint="eastAsia" w:ascii="Cambria Math" w:hAnsi="Cambria Math" w:eastAsia="仿宋_GB2312" w:cs="Times New Roman"/>
                <w:color w:val="000000" w:themeColor="text1"/>
                <w:sz w:val="32"/>
                <w:szCs w:val="32"/>
                <w14:textFill>
                  <w14:solidFill>
                    <w14:schemeClr w14:val="tx1"/>
                  </w14:solidFill>
                </w14:textFill>
              </w:rPr>
            </m:ctrlPr>
          </m:num>
          <m:den>
            <m:r>
              <m:rPr>
                <m:sty m:val="p"/>
              </m:rPr>
              <w:rPr>
                <w:rFonts w:hint="eastAsia" w:ascii="Cambria Math" w:hAnsi="Cambria Math" w:eastAsia="仿宋_GB2312" w:cs="Times New Roman"/>
                <w:color w:val="000000" w:themeColor="text1"/>
                <w:sz w:val="32"/>
                <w:szCs w:val="32"/>
                <w14:textFill>
                  <w14:solidFill>
                    <w14:schemeClr w14:val="tx1"/>
                  </w14:solidFill>
                </w14:textFill>
              </w:rPr>
              <m:t>抽检的人脸卡口设备数</m:t>
            </m:r>
            <m:ctrlPr>
              <w:rPr>
                <w:rFonts w:hint="eastAsia" w:ascii="Cambria Math" w:hAnsi="Cambria Math" w:eastAsia="仿宋_GB2312" w:cs="Times New Roman"/>
                <w:color w:val="000000" w:themeColor="text1"/>
                <w:sz w:val="32"/>
                <w:szCs w:val="32"/>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pStyle w:val="14"/>
        <w:spacing w:line="360" w:lineRule="auto"/>
        <w:ind w:firstLine="640"/>
        <w:rPr>
          <w:rFonts w:cstheme="minorBidi"/>
          <w:color w:val="000000" w:themeColor="text1"/>
          <w14:textFill>
            <w14:solidFill>
              <w14:schemeClr w14:val="tx1"/>
            </w14:solidFill>
          </w14:textFill>
        </w:rPr>
      </w:pPr>
      <w:r>
        <w:rPr>
          <w:rFonts w:cstheme="minorBidi"/>
          <w:color w:val="000000" w:themeColor="text1"/>
          <w14:textFill>
            <w14:solidFill>
              <w14:schemeClr w14:val="tx1"/>
            </w14:solidFill>
          </w14:textFill>
        </w:rPr>
        <w:t>时钟准确的卡口设备判定方法：每个</w:t>
      </w:r>
      <w:r>
        <w:rPr>
          <w:rFonts w:hint="eastAsia" w:cstheme="minorBidi"/>
          <w:color w:val="000000" w:themeColor="text1"/>
          <w14:textFill>
            <w14:solidFill>
              <w14:schemeClr w14:val="tx1"/>
            </w14:solidFill>
          </w14:textFill>
        </w:rPr>
        <w:t>人脸</w:t>
      </w:r>
      <w:r>
        <w:rPr>
          <w:rFonts w:cstheme="minorBidi"/>
          <w:color w:val="000000" w:themeColor="text1"/>
          <w14:textFill>
            <w14:solidFill>
              <w14:schemeClr w14:val="tx1"/>
            </w14:solidFill>
          </w14:textFill>
        </w:rPr>
        <w:t>卡口设备抽检一定数量的抓拍数据，90%及以上数据合格则此</w:t>
      </w:r>
      <w:r>
        <w:rPr>
          <w:rFonts w:hint="eastAsia" w:cstheme="minorBidi"/>
          <w:color w:val="000000" w:themeColor="text1"/>
          <w14:textFill>
            <w14:solidFill>
              <w14:schemeClr w14:val="tx1"/>
            </w14:solidFill>
          </w14:textFill>
        </w:rPr>
        <w:t>人脸</w:t>
      </w:r>
      <w:r>
        <w:rPr>
          <w:rFonts w:cstheme="minorBidi"/>
          <w:color w:val="000000" w:themeColor="text1"/>
          <w14:textFill>
            <w14:solidFill>
              <w14:schemeClr w14:val="tx1"/>
            </w14:solidFill>
          </w14:textFill>
        </w:rPr>
        <w:t>卡口设备被视为时钟准确。</w:t>
      </w:r>
    </w:p>
    <w:p>
      <w:pPr>
        <w:pStyle w:val="14"/>
        <w:spacing w:line="360" w:lineRule="auto"/>
        <w:ind w:firstLine="640"/>
        <w:rPr>
          <w:rFonts w:cstheme="minorBidi"/>
          <w:color w:val="000000" w:themeColor="text1"/>
          <w14:textFill>
            <w14:solidFill>
              <w14:schemeClr w14:val="tx1"/>
            </w14:solidFill>
          </w14:textFill>
        </w:rPr>
      </w:pPr>
      <w:r>
        <w:rPr>
          <w:rFonts w:cstheme="minorBidi"/>
          <w:color w:val="000000" w:themeColor="text1"/>
          <w14:textFill>
            <w14:solidFill>
              <w14:schemeClr w14:val="tx1"/>
            </w14:solidFill>
          </w14:textFill>
        </w:rPr>
        <w:t>时钟准确性判定方法：检测数据的抓拍时间，不晚于数据接收时间，误差在1分钟以内，视为时钟准确。</w:t>
      </w:r>
    </w:p>
    <w:p>
      <w:pPr>
        <w:ind w:firstLine="420"/>
        <w:jc w:val="left"/>
        <w:rPr>
          <w:rFonts w:ascii="Times New Roman" w:hAnsi="Times New Roman" w:eastAsia="仿宋_GB2312"/>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8．</w:t>
      </w:r>
      <w:r>
        <w:rPr>
          <w:rFonts w:hint="eastAsia" w:ascii="Times New Roman" w:hAnsi="Times New Roman" w:eastAsia="仿宋_GB2312"/>
          <w:b/>
          <w:color w:val="000000" w:themeColor="text1"/>
          <w:sz w:val="32"/>
          <w:szCs w:val="24"/>
          <w14:textFill>
            <w14:solidFill>
              <w14:schemeClr w14:val="tx1"/>
            </w14:solidFill>
          </w14:textFill>
        </w:rPr>
        <w:t>人脸</w:t>
      </w:r>
      <w:r>
        <w:rPr>
          <w:rFonts w:ascii="Times New Roman" w:hAnsi="Times New Roman" w:eastAsia="仿宋_GB2312"/>
          <w:b/>
          <w:color w:val="000000" w:themeColor="text1"/>
          <w:sz w:val="32"/>
          <w:szCs w:val="24"/>
          <w14:textFill>
            <w14:solidFill>
              <w14:schemeClr w14:val="tx1"/>
            </w14:solidFill>
          </w14:textFill>
        </w:rPr>
        <w:t>卡口设备抓拍数据大图可用性</w:t>
      </w:r>
      <w:r>
        <w:rPr>
          <w:rFonts w:hint="eastAsia" w:ascii="仿宋_GB2312" w:eastAsia="仿宋_GB2312"/>
          <w:b/>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24"/>
          <w14:textFill>
            <w14:solidFill>
              <w14:schemeClr w14:val="tx1"/>
            </w14:solidFill>
          </w14:textFill>
        </w:rPr>
        <w:t>每月随机抽检各市（州）上报的人脸卡口设备300路，检测抽中设备抓拍图片人脸大图可用性</w:t>
      </w:r>
      <w:r>
        <w:rPr>
          <w:rFonts w:ascii="Times New Roman" w:hAnsi="Times New Roman" w:eastAsia="仿宋_GB2312"/>
          <w:color w:val="000000" w:themeColor="text1"/>
          <w:sz w:val="32"/>
          <w:szCs w:val="24"/>
          <w14:textFill>
            <w14:solidFill>
              <w14:schemeClr w14:val="tx1"/>
            </w14:solidFill>
          </w14:textFill>
        </w:rPr>
        <w:t>，</w:t>
      </w:r>
      <w:r>
        <w:rPr>
          <w:rFonts w:hint="eastAsia" w:ascii="Times New Roman" w:hAnsi="Times New Roman" w:eastAsia="仿宋_GB2312"/>
          <w:color w:val="000000" w:themeColor="text1"/>
          <w:sz w:val="32"/>
          <w:szCs w:val="24"/>
          <w14:textFill>
            <w14:solidFill>
              <w14:schemeClr w14:val="tx1"/>
            </w14:solidFill>
          </w14:textFill>
        </w:rPr>
        <w:t>对检测结果经人工复核后，</w:t>
      </w:r>
      <w:r>
        <w:rPr>
          <w:rFonts w:ascii="Times New Roman" w:hAnsi="Times New Roman" w:eastAsia="仿宋_GB2312"/>
          <w:color w:val="000000" w:themeColor="text1"/>
          <w:sz w:val="32"/>
          <w:szCs w:val="24"/>
          <w14:textFill>
            <w14:solidFill>
              <w14:schemeClr w14:val="tx1"/>
            </w14:solidFill>
          </w14:textFill>
        </w:rPr>
        <w:t>按“计算方法”计算</w:t>
      </w:r>
      <w:r>
        <w:rPr>
          <w:rFonts w:hint="eastAsia" w:ascii="Times New Roman" w:hAnsi="Times New Roman" w:eastAsia="仿宋_GB2312"/>
          <w:color w:val="000000" w:themeColor="text1"/>
          <w:sz w:val="32"/>
          <w:szCs w:val="24"/>
          <w14:textFill>
            <w14:solidFill>
              <w14:schemeClr w14:val="tx1"/>
            </w14:solidFill>
          </w14:textFill>
        </w:rPr>
        <w:t>当月</w:t>
      </w:r>
      <w:r>
        <w:rPr>
          <w:rFonts w:ascii="Times New Roman" w:hAnsi="Times New Roman" w:eastAsia="仿宋_GB2312"/>
          <w:color w:val="000000" w:themeColor="text1"/>
          <w:sz w:val="32"/>
          <w:szCs w:val="24"/>
          <w14:textFill>
            <w14:solidFill>
              <w14:schemeClr w14:val="tx1"/>
            </w14:solidFill>
          </w14:textFill>
        </w:rPr>
        <w:t>得分。</w:t>
      </w:r>
    </w:p>
    <w:p>
      <w:pPr>
        <w:ind w:firstLine="640" w:firstLineChars="200"/>
        <w:rPr>
          <w:rFonts w:ascii="Calibri" w:hAnsi="Calibri"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大图可</w:t>
      </w:r>
      <w:r>
        <w:rPr>
          <w:rFonts w:hint="eastAsia" w:ascii="Calibri" w:hAnsi="Calibri" w:eastAsia="仿宋_GB2312"/>
          <w:color w:val="000000" w:themeColor="text1"/>
          <w:sz w:val="32"/>
          <w:szCs w:val="32"/>
          <w14:textFill>
            <w14:solidFill>
              <w14:schemeClr w14:val="tx1"/>
            </w14:solidFill>
          </w14:textFill>
        </w:rPr>
        <w:t>用率=</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ascii="Cambria Math" w:hAnsi="Cambria Math" w:eastAsia="仿宋_GB2312"/>
                <w:color w:val="000000" w:themeColor="text1"/>
                <w:sz w:val="32"/>
                <w:szCs w:val="24"/>
                <w14:textFill>
                  <w14:solidFill>
                    <w14:schemeClr w14:val="tx1"/>
                  </w14:solidFill>
                </w14:textFill>
              </w:rPr>
              <m:t>图片地址可用</m:t>
            </m:r>
            <m:r>
              <m:rPr>
                <m:sty m:val="p"/>
              </m:rPr>
              <w:rPr>
                <w:rFonts w:hint="eastAsia" w:ascii="Cambria Math" w:hAnsi="Cambria Math" w:eastAsia="仿宋_GB2312"/>
                <w:color w:val="000000" w:themeColor="text1"/>
                <w:sz w:val="32"/>
                <w:szCs w:val="24"/>
                <w14:textFill>
                  <w14:solidFill>
                    <w14:schemeClr w14:val="tx1"/>
                  </w14:solidFill>
                </w14:textFill>
              </w:rPr>
              <m:t>人脸</m:t>
            </m:r>
            <m:r>
              <m:rPr>
                <m:sty m:val="p"/>
              </m:rPr>
              <w:rPr>
                <w:rFonts w:ascii="Cambria Math" w:hAnsi="Cambria Math" w:eastAsia="仿宋_GB2312"/>
                <w:color w:val="000000" w:themeColor="text1"/>
                <w:sz w:val="32"/>
                <w:szCs w:val="24"/>
                <w14:textFill>
                  <w14:solidFill>
                    <w14:schemeClr w14:val="tx1"/>
                  </w14:solidFill>
                </w14:textFill>
              </w:rPr>
              <m:t>卡口设备数量</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ascii="Cambria Math" w:hAnsi="Cambria Math" w:eastAsia="仿宋_GB2312"/>
                <w:color w:val="000000" w:themeColor="text1"/>
                <w:sz w:val="32"/>
                <w:szCs w:val="32"/>
                <w14:textFill>
                  <w14:solidFill>
                    <w14:schemeClr w14:val="tx1"/>
                  </w14:solidFill>
                </w14:textFill>
              </w:rPr>
              <m:t>300</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图片地址可用</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卡口设备判定方法：每个</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卡口设备抽检一定数量的抓拍数据，90%及以上数据合格则此</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卡口设备被视为图片地址可用。</w:t>
      </w:r>
    </w:p>
    <w:p>
      <w:pPr>
        <w:ind w:left="638" w:leftChars="304"/>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图片可用判定方法：同时满足以下条件，视为图片可用：</w:t>
      </w:r>
      <w:r>
        <w:rPr>
          <w:rFonts w:hint="eastAsia" w:ascii="Times New Roman" w:hAnsi="Times New Roman" w:eastAsia="仿宋_GB2312"/>
          <w:b/>
          <w:color w:val="000000" w:themeColor="text1"/>
          <w:sz w:val="32"/>
          <w:szCs w:val="24"/>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1）</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场景大图URL可访问；</w:t>
      </w:r>
    </w:p>
    <w:p>
      <w:pPr>
        <w:ind w:firstLine="630" w:firstLineChars="196"/>
        <w:jc w:val="left"/>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（2）</w:t>
      </w:r>
      <w:r>
        <w:rPr>
          <w:rFonts w:ascii="Times New Roman" w:hAnsi="Times New Roman" w:eastAsia="仿宋_GB2312"/>
          <w:color w:val="000000" w:themeColor="text1"/>
          <w:sz w:val="32"/>
          <w:szCs w:val="24"/>
          <w14:textFill>
            <w14:solidFill>
              <w14:schemeClr w14:val="tx1"/>
            </w14:solidFill>
          </w14:textFill>
        </w:rPr>
        <w:t>大图应标注有抓拍时间、抓拍地点。</w:t>
      </w:r>
    </w:p>
    <w:p>
      <w:pPr>
        <w:spacing w:line="600" w:lineRule="exact"/>
        <w:ind w:firstLine="64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roman"/>
    <w:pitch w:val="default"/>
    <w:sig w:usb0="00000000" w:usb1="00000000" w:usb2="00000010" w:usb3="00000000" w:csb0="00020000"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wMTJjNjJlNGVkNTM3YWM4NTYzNzAxMmYyZDkwNDkifQ=="/>
  </w:docVars>
  <w:rsids>
    <w:rsidRoot w:val="007C4C4B"/>
    <w:rsid w:val="00006618"/>
    <w:rsid w:val="00062E19"/>
    <w:rsid w:val="000D2B5F"/>
    <w:rsid w:val="00177061"/>
    <w:rsid w:val="00230300"/>
    <w:rsid w:val="004C4343"/>
    <w:rsid w:val="004D11F3"/>
    <w:rsid w:val="004E206A"/>
    <w:rsid w:val="0055159A"/>
    <w:rsid w:val="006D4F72"/>
    <w:rsid w:val="00727D93"/>
    <w:rsid w:val="007C4C4B"/>
    <w:rsid w:val="009B6B14"/>
    <w:rsid w:val="009F507B"/>
    <w:rsid w:val="00A14C56"/>
    <w:rsid w:val="00AF01F2"/>
    <w:rsid w:val="00C41471"/>
    <w:rsid w:val="00CE6EA5"/>
    <w:rsid w:val="00D77F54"/>
    <w:rsid w:val="00DA3E9C"/>
    <w:rsid w:val="00F27359"/>
    <w:rsid w:val="00FC2568"/>
    <w:rsid w:val="0462668B"/>
    <w:rsid w:val="04697A1A"/>
    <w:rsid w:val="0BA51EC4"/>
    <w:rsid w:val="15D62A35"/>
    <w:rsid w:val="1726179A"/>
    <w:rsid w:val="176522C3"/>
    <w:rsid w:val="18D70F9E"/>
    <w:rsid w:val="2129610F"/>
    <w:rsid w:val="2480073C"/>
    <w:rsid w:val="277F34C9"/>
    <w:rsid w:val="2D1B5331"/>
    <w:rsid w:val="2DE27408"/>
    <w:rsid w:val="33F75B6A"/>
    <w:rsid w:val="36ED4BFB"/>
    <w:rsid w:val="38CF7EB8"/>
    <w:rsid w:val="3AE74C19"/>
    <w:rsid w:val="3B135A0E"/>
    <w:rsid w:val="3BA1126C"/>
    <w:rsid w:val="3D347EBE"/>
    <w:rsid w:val="3D8C1AA8"/>
    <w:rsid w:val="3E7A5DA4"/>
    <w:rsid w:val="48EC0D41"/>
    <w:rsid w:val="4A891B91"/>
    <w:rsid w:val="4AEF4515"/>
    <w:rsid w:val="4EDD3F08"/>
    <w:rsid w:val="59C77C98"/>
    <w:rsid w:val="5CEA3DD7"/>
    <w:rsid w:val="5E257683"/>
    <w:rsid w:val="5FD479AD"/>
    <w:rsid w:val="65E240AB"/>
    <w:rsid w:val="6C411B2C"/>
    <w:rsid w:val="7AAF05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标题 1 Char"/>
    <w:basedOn w:val="8"/>
    <w:link w:val="2"/>
    <w:qFormat/>
    <w:uiPriority w:val="9"/>
    <w:rPr>
      <w:b/>
      <w:bCs/>
      <w:kern w:val="44"/>
      <w:sz w:val="44"/>
      <w:szCs w:val="44"/>
    </w:rPr>
  </w:style>
  <w:style w:type="character" w:customStyle="1" w:styleId="12">
    <w:name w:val="批注框文本 Char"/>
    <w:basedOn w:val="8"/>
    <w:link w:val="3"/>
    <w:semiHidden/>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列出段落1"/>
    <w:basedOn w:val="1"/>
    <w:qFormat/>
    <w:uiPriority w:val="34"/>
    <w:pPr>
      <w:ind w:firstLine="420" w:firstLineChars="200"/>
    </w:pPr>
    <w:rPr>
      <w:rFonts w:ascii="Times New Roman" w:hAnsi="Times New Roman" w:eastAsia="仿宋_GB2312" w:cs="Times New Roman"/>
      <w:sz w:val="32"/>
      <w:szCs w:val="24"/>
    </w:rPr>
  </w:style>
  <w:style w:type="character" w:styleId="15">
    <w:name w:val="Placeholder Text"/>
    <w:basedOn w:val="8"/>
    <w:unhideWhenUsed/>
    <w:qFormat/>
    <w:uiPriority w:val="99"/>
    <w:rPr>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1132</Words>
  <Characters>6457</Characters>
  <Lines>53</Lines>
  <Paragraphs>15</Paragraphs>
  <TotalTime>26</TotalTime>
  <ScaleCrop>false</ScaleCrop>
  <LinksUpToDate>false</LinksUpToDate>
  <CharactersWithSpaces>7574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2024-08-07T06:28:00Z</dcterms:created>
  <dc:creator>txzd</dc:creator>
  <cp:lastModifiedBy>Administrator</cp:lastModifiedBy>
  <dcterms:modified xsi:type="dcterms:W3CDTF">2024-08-29T02:09:32Z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FC5ED5DABDD847B68AC8D8E21123E647_12</vt:lpwstr>
  </property>
</Properties>
</file>