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hint="eastAsia" w:ascii="Times New Roman" w:hAnsi="Times New Roman" w:cs="Times New Roman"/>
          <w:sz w:val="36"/>
          <w:szCs w:val="36"/>
        </w:rPr>
        <w:t>应用</w:t>
      </w:r>
      <w:r>
        <w:rPr>
          <w:rFonts w:ascii="Times New Roman" w:hAnsi="Times New Roman" w:cs="Times New Roman"/>
          <w:sz w:val="36"/>
          <w:szCs w:val="36"/>
        </w:rPr>
        <w:t>接口说明</w:t>
      </w:r>
    </w:p>
    <w:p>
      <w:pPr>
        <w:pStyle w:val="3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接口详细说明</w:t>
      </w:r>
    </w:p>
    <w:p>
      <w:pPr>
        <w:pStyle w:val="4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按区域统计各指标项</w:t>
      </w: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2.1.1 按区域统计经纬度异常设备或卡口</w:t>
      </w:r>
    </w:p>
    <w:p>
      <w:pPr>
        <w:pStyle w:val="6"/>
        <w:ind w:left="992" w:hanging="9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2.1.1.1 接口功能描述</w:t>
      </w:r>
    </w:p>
    <w:p>
      <w:pPr>
        <w:pStyle w:val="46"/>
        <w:numPr>
          <w:ilvl w:val="0"/>
          <w:numId w:val="3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根据组织区域每10分钟汇总采集设备/卡口经纬度异常数量。</w:t>
      </w:r>
    </w:p>
    <w:p>
      <w:pPr>
        <w:pStyle w:val="46"/>
        <w:numPr>
          <w:ilvl w:val="0"/>
          <w:numId w:val="3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异常包括：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1）、精度过低：经纬度小数点后不足6位。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2）、经纬度缺失：经度或纬度存在缺失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3）、不在辖区：经纬度超出所属行政区划范围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3、当日数据更新频率为每10分钟一次</w:t>
      </w:r>
      <w:r>
        <w:rPr>
          <w:rFonts w:hint="eastAsia" w:ascii="Times New Roman" w:hAnsi="Times New Roman" w:eastAsia="宋体" w:cs="Times New Roman"/>
          <w:szCs w:val="21"/>
        </w:rPr>
        <w:t>。</w:t>
      </w:r>
      <w:r>
        <w:rPr>
          <w:rFonts w:ascii="Times New Roman" w:hAnsi="Times New Roman" w:eastAsia="宋体" w:cs="Times New Roman"/>
          <w:szCs w:val="21"/>
        </w:rPr>
        <w:t>历史数据保留一个月</w:t>
      </w:r>
      <w:r>
        <w:rPr>
          <w:rFonts w:hint="eastAsia" w:ascii="Times New Roman" w:hAnsi="Times New Roman" w:eastAsia="宋体" w:cs="Times New Roman"/>
          <w:szCs w:val="21"/>
        </w:rPr>
        <w:t>，每日凌晨生成昨日一整天区域汇总结果。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2.1.1.2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请求路径：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>/</w:t>
      </w:r>
      <w:r>
        <w:rPr>
          <w:rFonts w:hint="eastAsia" w:ascii="Times New Roman" w:hAnsi="Times New Roman" w:cs="Times New Roman"/>
          <w:color w:val="FF0000"/>
          <w:sz w:val="24"/>
          <w:szCs w:val="24"/>
          <w:shd w:val="clear" w:color="auto" w:fill="FAFAFA"/>
        </w:rPr>
        <w:t>dqd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>/service/rs/v1/device/coordinateExpInfo/query</w:t>
      </w:r>
    </w:p>
    <w:p>
      <w:pPr>
        <w:pStyle w:val="6"/>
        <w:numPr>
          <w:ilvl w:val="3"/>
          <w:numId w:val="4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 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77"/>
        <w:gridCol w:w="792"/>
        <w:gridCol w:w="4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28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47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0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deviceType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类型:1、采集设备；2、卡口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capabilityType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采集设备类型：1、所有采集设备；2、人脸采集设备；3、车辆采集设备；4、其他采集设备。不传，默认查询所有采集设备。此参数在deviceType为1即采集设备时有效。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组织编号，查询该组织及其所有直属下级异常情况。若不传，返回所有组织异常情况。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日期：需要哪天的异常数据。格式：yyyy-mm-dd </w:t>
            </w:r>
          </w:p>
        </w:tc>
      </w:tr>
    </w:tbl>
    <w:p>
      <w:pPr>
        <w:ind w:right="210"/>
        <w:rPr>
          <w:rFonts w:ascii="Times New Roman" w:hAnsi="Times New Roman" w:eastAsia="宋体" w:cs="Times New Roman"/>
          <w:szCs w:val="21"/>
        </w:rPr>
      </w:pPr>
    </w:p>
    <w:p>
      <w:pPr>
        <w:ind w:right="21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组织名称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设备/卡口数量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missLalCount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经纬度缺失量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lowPrecisionCount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经纬度精度过低量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notInAreaCount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不在辖区量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numPr>
          <w:ilvl w:val="3"/>
          <w:numId w:val="4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"deviceType": 1,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"capabilityType":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"date": "2019-10-31"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返回结果：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"orgName": "杭州市",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"deviceCount": 1000,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"missLalCount": 100,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"lowPrecisionCount": 112,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"notInAreaCount": 214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2.1.2 按区域统计编码异常设备或卡口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2.1.2.1 接口功能描述</w:t>
      </w:r>
    </w:p>
    <w:p>
      <w:pPr>
        <w:pStyle w:val="46"/>
        <w:numPr>
          <w:ilvl w:val="0"/>
          <w:numId w:val="5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根据组织区域每10分钟统计采集设备和卡口国标编码异常量。</w:t>
      </w:r>
    </w:p>
    <w:p>
      <w:pPr>
        <w:pStyle w:val="46"/>
        <w:numPr>
          <w:ilvl w:val="0"/>
          <w:numId w:val="5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异常包括：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1）、前6位不符合标准：国标编码前六位与组织编号前六位比较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2）、11-13位符合标准：根据现场实际情况在idad数据配置界面配置所得,可通过3.2接口获取配置参数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3）、编码长度不是20位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>3、当日数据更新频率为每10分钟一次。</w:t>
      </w:r>
      <w:r>
        <w:rPr>
          <w:rFonts w:ascii="Times New Roman" w:hAnsi="Times New Roman" w:eastAsia="宋体" w:cs="Times New Roman"/>
          <w:szCs w:val="21"/>
        </w:rPr>
        <w:t>历史数据保留一个月</w:t>
      </w:r>
      <w:r>
        <w:rPr>
          <w:rFonts w:hint="eastAsia" w:ascii="Times New Roman" w:hAnsi="Times New Roman" w:eastAsia="宋体" w:cs="Times New Roman"/>
          <w:szCs w:val="21"/>
        </w:rPr>
        <w:t>，每日凌晨生成昨日一整天区域汇总结果。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2.1.2.2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请求路径：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</w:t>
      </w:r>
      <w:r>
        <w:rPr>
          <w:rFonts w:ascii="Times New Roman" w:hAnsi="Times New Roman" w:cs="Times New Roman"/>
          <w:color w:val="FF0000"/>
          <w:sz w:val="24"/>
          <w:szCs w:val="24"/>
          <w:shd w:val="clear" w:color="auto" w:fill="FAFAFA"/>
        </w:rPr>
        <w:t>dqd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/service/rs/v1/device/gbCodeExpInfo/query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2.1.2.3 接口参数</w:t>
      </w:r>
    </w:p>
    <w:p>
      <w:pPr>
        <w:ind w:right="21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请求参数：</w:t>
      </w:r>
    </w:p>
    <w:p>
      <w:pPr>
        <w:ind w:right="210"/>
        <w:rPr>
          <w:rFonts w:ascii="Times New Roman" w:hAnsi="Times New Roman" w:eastAsia="宋体" w:cs="Times New Roman"/>
          <w:szCs w:val="21"/>
        </w:rPr>
      </w:pP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77"/>
        <w:gridCol w:w="792"/>
        <w:gridCol w:w="4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28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47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0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deviceType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类型:1、采集设备；2、卡口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capabilityType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采集设备类型：1、所有采集设备；2、人脸采集设备；3、车辆采集设备；4、其他采集设备。不传，默认查询所有采集设备。此参数在deviceType为1即采集设备时有效。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组织编号，查询该组织及其所有直属下级异常情况。若不传，返回所有组织异常情况。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47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日期：需要哪天的异常数据，格式：yyyy-mm-dd</w:t>
            </w:r>
          </w:p>
        </w:tc>
      </w:tr>
    </w:tbl>
    <w:p>
      <w:pPr>
        <w:ind w:right="210"/>
        <w:jc w:val="center"/>
        <w:rPr>
          <w:rFonts w:ascii="Times New Roman" w:hAnsi="Times New Roman" w:eastAsia="宋体" w:cs="Times New Roman"/>
          <w:szCs w:val="21"/>
        </w:rPr>
      </w:pPr>
    </w:p>
    <w:p>
      <w:pPr>
        <w:ind w:right="21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组织名称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设备/卡口数量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lengthErrorCount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国标编码长度不是20位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top6ErrorCount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国标编码前6位不符合标准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err11to13Count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国标编码11至13位不符合标准</w:t>
            </w:r>
          </w:p>
        </w:tc>
      </w:tr>
    </w:tbl>
    <w:p>
      <w:pPr>
        <w:ind w:right="210"/>
        <w:rPr>
          <w:rFonts w:ascii="Times New Roman" w:hAnsi="Times New Roman" w:eastAsia="宋体" w:cs="Times New Roman"/>
          <w:szCs w:val="21"/>
        </w:rPr>
      </w:pPr>
    </w:p>
    <w:p>
      <w:pPr>
        <w:rPr>
          <w:rFonts w:ascii="Times New Roman" w:hAnsi="Times New Roman" w:cs="Times New Roma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2.1.2.4 Body示例</w:t>
      </w:r>
    </w:p>
    <w:p>
      <w:pPr>
        <w:pStyle w:val="62"/>
        <w:ind w:firstLine="0" w:firstLineChars="0"/>
        <w:rPr>
          <w:sz w:val="21"/>
          <w:szCs w:val="21"/>
          <w:lang w:eastAsia="zh-CN"/>
        </w:rPr>
      </w:pPr>
      <w:r>
        <w:rPr>
          <w:sz w:val="21"/>
          <w:szCs w:val="21"/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"deviceType": 1, -- 类型:1、采集设备；2、卡口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"capabilityType":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"date": “2019-10-31”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rPr>
          <w:rFonts w:ascii="Times New Roman" w:hAnsi="Times New Roman" w:eastAsia="宋体" w:cs="Times New Roman"/>
          <w:i/>
        </w:rPr>
      </w:pPr>
      <w:r>
        <w:rPr>
          <w:rFonts w:ascii="Times New Roman" w:hAnsi="Times New Roman" w:eastAsia="宋体" w:cs="Times New Roman"/>
        </w:rPr>
        <w:t>返回结果：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"orgName": "杭州市",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"deviceCount": 1000,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 lengthErrorCount ": 100,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 top6ErrorCount ": 112,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 err11to13Count ": 214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hint="eastAsia"/>
        </w:rPr>
        <w:t>2</w:t>
      </w:r>
      <w:r>
        <w:t xml:space="preserve">.1.7 </w:t>
      </w:r>
      <w:r>
        <w:rPr>
          <w:rFonts w:ascii="Times New Roman" w:hAnsi="Times New Roman" w:cs="Times New Roman"/>
        </w:rPr>
        <w:t>按区域统计人脸数据</w:t>
      </w:r>
      <w:r>
        <w:rPr>
          <w:rFonts w:hint="eastAsia" w:ascii="Times New Roman" w:hAnsi="Times New Roman" w:cs="Times New Roman"/>
        </w:rPr>
        <w:t>监测</w:t>
      </w:r>
      <w:r>
        <w:rPr>
          <w:rFonts w:ascii="Times New Roman" w:hAnsi="Times New Roman" w:cs="Times New Roman"/>
        </w:rPr>
        <w:t>指标项</w:t>
      </w:r>
      <w:r>
        <w:rPr>
          <w:rFonts w:hint="eastAsia" w:ascii="Times New Roman" w:hAnsi="Times New Roman" w:cs="Times New Roman"/>
        </w:rPr>
        <w:t>（2.3.0新增）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2.1.7.1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1、根据区域每10分钟</w:t>
      </w:r>
      <w:r>
        <w:rPr>
          <w:rFonts w:hint="eastAsia" w:ascii="Times New Roman" w:hAnsi="Times New Roman" w:eastAsia="宋体" w:cs="Times New Roman"/>
        </w:rPr>
        <w:t>汇总区域内</w:t>
      </w:r>
      <w:r>
        <w:rPr>
          <w:rFonts w:ascii="Times New Roman" w:hAnsi="Times New Roman" w:eastAsia="宋体" w:cs="Times New Roman"/>
        </w:rPr>
        <w:t>以下监测结果：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1）、</w:t>
      </w:r>
      <w:r>
        <w:rPr>
          <w:rFonts w:hint="eastAsia" w:ascii="Times New Roman" w:hAnsi="Times New Roman" w:cs="Times New Roman"/>
        </w:rPr>
        <w:t>设备活跃性</w:t>
      </w:r>
      <w:r>
        <w:rPr>
          <w:rFonts w:ascii="Times New Roman" w:hAnsi="Times New Roman" w:eastAsia="宋体" w:cs="Times New Roman"/>
        </w:rPr>
        <w:t>：无抓拍、抓拍过少、抓拍突降</w:t>
      </w:r>
      <w:r>
        <w:rPr>
          <w:rFonts w:hint="eastAsia" w:ascii="Times New Roman" w:hAnsi="Times New Roman" w:eastAsia="宋体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2）、</w:t>
      </w:r>
      <w:r>
        <w:rPr>
          <w:rFonts w:hint="eastAsia" w:ascii="Times New Roman" w:hAnsi="Times New Roman" w:cs="Times New Roman"/>
        </w:rPr>
        <w:t>时钟准确性</w:t>
      </w:r>
      <w:r>
        <w:rPr>
          <w:rFonts w:ascii="Times New Roman" w:hAnsi="Times New Roman" w:eastAsia="宋体" w:cs="Times New Roman"/>
        </w:rPr>
        <w:t>：</w:t>
      </w:r>
      <w:r>
        <w:rPr>
          <w:rFonts w:hint="eastAsia" w:ascii="Times New Roman" w:hAnsi="Times New Roman" w:eastAsia="宋体" w:cs="Times New Roman"/>
        </w:rPr>
        <w:t>时钟准确率、不准确量、设备合格率等。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3）、</w:t>
      </w:r>
      <w:r>
        <w:rPr>
          <w:rFonts w:hint="eastAsia" w:ascii="Times New Roman" w:hAnsi="Times New Roman" w:cs="Times New Roman"/>
        </w:rPr>
        <w:t>上传及时性：上传</w:t>
      </w:r>
      <w:r>
        <w:rPr>
          <w:rFonts w:ascii="Times New Roman" w:hAnsi="Times New Roman" w:cs="Times New Roman"/>
        </w:rPr>
        <w:t>及时率</w:t>
      </w:r>
      <w:r>
        <w:rPr>
          <w:rFonts w:hint="eastAsia" w:ascii="Times New Roman" w:hAnsi="Times New Roman" w:cs="Times New Roman"/>
        </w:rPr>
        <w:t>、延迟各区间数据量、</w:t>
      </w:r>
      <w:r>
        <w:rPr>
          <w:rFonts w:hint="eastAsia" w:ascii="Times New Roman" w:hAnsi="Times New Roman" w:eastAsia="宋体" w:cs="Times New Roman"/>
        </w:rPr>
        <w:t>设备合格率。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4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大图可用性：大图可用量、访问异常量、标注异常量、大小图不一致量。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5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图片合格性：人脸唯一量、不唯一量等。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6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图片有效性：建模失败量、低评分量等。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7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图片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关联性</w:t>
      </w:r>
      <w:r>
        <w:rPr>
          <w:rFonts w:hint="eastAsia" w:ascii="Times New Roman" w:hAnsi="Times New Roman" w:cs="Times New Roman"/>
        </w:rPr>
        <w:t>：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未上报设备数</w:t>
      </w:r>
      <w:r>
        <w:rPr>
          <w:rFonts w:hint="eastAsia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未上报抓拍量</w:t>
      </w:r>
      <w:r>
        <w:rPr>
          <w:rFonts w:hint="eastAsia" w:ascii="Times New Roman" w:hAnsi="Times New Roman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8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数据</w:t>
      </w:r>
      <w:r>
        <w:rPr>
          <w:rFonts w:ascii="Times New Roman" w:hAnsi="Times New Roman" w:cs="Times New Roman"/>
        </w:rPr>
        <w:t>唯一</w:t>
      </w:r>
      <w:r>
        <w:rPr>
          <w:rFonts w:hint="eastAsia" w:ascii="Times New Roman" w:hAnsi="Times New Roman" w:cs="Times New Roman"/>
        </w:rPr>
        <w:t>性：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不唯一数据</w:t>
      </w:r>
      <w:r>
        <w:rPr>
          <w:rFonts w:hint="eastAsia" w:ascii="Times New Roman" w:hAnsi="Times New Roman" w:cs="Times New Roman"/>
        </w:rPr>
        <w:t>、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不唯一数据</w:t>
      </w:r>
      <w:r>
        <w:rPr>
          <w:rFonts w:hint="eastAsia" w:ascii="Times New Roman" w:hAnsi="Times New Roman" w:cs="Times New Roman"/>
        </w:rPr>
        <w:t>量。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2、可查询近30天内的数据异常情况。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>3、今日数据更新频率为每10分钟一次。</w:t>
      </w:r>
      <w:r>
        <w:rPr>
          <w:rFonts w:ascii="Times New Roman" w:hAnsi="Times New Roman" w:eastAsia="宋体" w:cs="Times New Roman"/>
          <w:szCs w:val="21"/>
        </w:rPr>
        <w:t>历史数据保留一个月</w:t>
      </w:r>
      <w:r>
        <w:rPr>
          <w:rFonts w:hint="eastAsia" w:ascii="Times New Roman" w:hAnsi="Times New Roman" w:eastAsia="宋体" w:cs="Times New Roman"/>
          <w:szCs w:val="21"/>
        </w:rPr>
        <w:t>，每日凌晨生成昨日一整天区域汇总结果。</w:t>
      </w:r>
    </w:p>
    <w:p>
      <w:pPr>
        <w:spacing w:line="300" w:lineRule="auto"/>
        <w:rPr>
          <w:rFonts w:ascii="Times New Roman" w:hAnsi="Times New Roman" w:eastAsia="宋体" w:cs="Times New Roman"/>
        </w:rPr>
      </w:pP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注：今日数据变化较大，因而今日抓拍异常统计情况仅供参考。数据突降结论无法给出。故，数据突降异常是只针对截止历史的数据异常监测。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2.1.7.2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</w:t>
      </w:r>
      <w:r>
        <w:rPr>
          <w:rFonts w:ascii="Times New Roman" w:hAnsi="Times New Roman" w:cs="Times New Roman"/>
          <w:color w:val="FF0000"/>
          <w:sz w:val="24"/>
          <w:szCs w:val="24"/>
          <w:shd w:val="clear" w:color="auto" w:fill="FAFAFA"/>
        </w:rPr>
        <w:t>dqd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/service/rs/v2/data/</w:t>
      </w:r>
      <w:r>
        <w:rPr>
          <w:rFonts w:hint="eastAsia" w:ascii="Times New Roman" w:hAnsi="Times New Roman" w:cs="Times New Roman"/>
          <w:sz w:val="24"/>
          <w:szCs w:val="24"/>
          <w:shd w:val="clear" w:color="auto" w:fill="FAFAFA"/>
        </w:rPr>
        <w:t>face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Detect/query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2.1.7.3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5"/>
        <w:gridCol w:w="575"/>
        <w:gridCol w:w="609"/>
        <w:gridCol w:w="4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4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3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2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组织编号。查询该组织及其所有直属下级异常情况。若不传，返回所有组织异常情况。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组织区域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设备总数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抓拍总量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noTodayCount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非今日抓拍量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>evice</w:t>
            </w:r>
            <w:r>
              <w:rPr>
                <w:rFonts w:hint="eastAsia"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ctiveCount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设备活跃性--设备活跃量(有抓拍的设备数)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hint="eastAsia" w:ascii="Times New Roman" w:hAnsi="Times New Roman" w:cs="Times New Roman"/>
              </w:rPr>
              <w:t>设备活跃性--无抓拍设备数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dataLittleCount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设备活跃性--抓拍量过少设备数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dataDropCount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hint="eastAsia" w:ascii="Times New Roman" w:hAnsi="Times New Roman" w:cs="Times New Roman"/>
              </w:rPr>
              <w:t>设备活跃性--抓拍突降设备数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clockDeviceEligPercent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时钟准确性--设备合格率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clockPercent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ascii="Times New Roman" w:hAnsi="Times New Roman" w:cs="Times New Roman"/>
              </w:rPr>
              <w:t>时钟准确率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unclockCount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ascii="Times New Roman" w:hAnsi="Times New Roman" w:cs="Times New Roman"/>
              </w:rPr>
              <w:t>时钟不准确量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timelyDeviceEligPercent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</w:rPr>
              <w:t>设备</w:t>
            </w:r>
            <w:r>
              <w:rPr>
                <w:rFonts w:hint="eastAsia" w:ascii="Times New Roman" w:hAnsi="Times New Roman" w:cs="Times New Roman"/>
              </w:rPr>
              <w:t>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timelyPercent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上传及时性--抓拍</w:t>
            </w:r>
            <w:r>
              <w:rPr>
                <w:rFonts w:ascii="Times New Roman" w:hAnsi="Times New Roman" w:cs="Times New Roman"/>
              </w:rPr>
              <w:t>及时率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</w:rPr>
              <w:t>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</w:rPr>
              <w:t>延迟30s以上</w:t>
            </w:r>
            <w:r>
              <w:rPr>
                <w:rFonts w:hint="eastAsia" w:ascii="Times New Roman" w:hAnsi="Times New Roman" w:cs="Times New Roman"/>
              </w:rPr>
              <w:t>,车辆延迟时间是换的(</w:t>
            </w:r>
            <w:r>
              <w:rPr>
                <w:rFonts w:ascii="Times New Roman" w:hAnsi="Times New Roman" w:cs="Times New Roman"/>
              </w:rPr>
              <w:t>15m,30m,2h)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延迟1m以上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延迟5m以上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usefulSampleCount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bigUsefulCount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大图可用性--大图可用量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</w:rPr>
              <w:t>大图访问异常量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sd标注异常量：场景图中osd水印无抓拍时间或场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imgDiffCount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人脸大小图不一致数量：小图不在大图中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elig</w:t>
            </w:r>
            <w:r>
              <w:rPr>
                <w:rFonts w:hint="eastAsia"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hint="eastAsia" w:ascii="Times New Roman" w:hAnsi="Times New Roman" w:cs="Times New Roman"/>
              </w:rPr>
              <w:t>图片合格性--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faceEligCount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图片合格性--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人脸唯一量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unfaceEligCount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图片合格性--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人脸不唯一量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failCount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图片有效性--建模失败量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dayFailCount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图片有效性--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白天建模失败量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图片有效性--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低评分量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dayLowCount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图片有效性--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白天低评分量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unmatchDeviceCount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数据关联性</w:t>
            </w:r>
            <w:r>
              <w:rPr>
                <w:rFonts w:hint="eastAsia" w:ascii="Times New Roman" w:hAnsi="Times New Roman" w:cs="Times New Roman"/>
              </w:rPr>
              <w:t>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未上报设备数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unmatchDataCount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数据关联性</w:t>
            </w:r>
            <w:r>
              <w:rPr>
                <w:rFonts w:hint="eastAsia" w:ascii="Times New Roman" w:hAnsi="Times New Roman" w:cs="Times New Roman"/>
              </w:rPr>
              <w:t>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未上报抓拍量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数据唯一</w:t>
            </w:r>
            <w:r>
              <w:rPr>
                <w:rFonts w:hint="eastAsia" w:ascii="Times New Roman" w:hAnsi="Times New Roman" w:cs="Times New Roman"/>
              </w:rPr>
              <w:t>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数据唯一</w:t>
            </w:r>
            <w:r>
              <w:rPr>
                <w:rFonts w:hint="eastAsia" w:ascii="Times New Roman" w:hAnsi="Times New Roman" w:cs="Times New Roman"/>
              </w:rPr>
              <w:t>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不唯一数据量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2.1.7.4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"date": "2022-01-14"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"deviceActiveCount": 7,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"delayCount": 19207,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"clockDeviceEligPercent": 0.0,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"imgDiffCount":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"nouniqueCount":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"unmatchDeviceCount":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"clockPercent": 0.6436,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"dataCount": 34970,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"osdExpCount":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"unmatchDataCount":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"delayCount4": 7956,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"bigUsefulCount": 40,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"nouniqueData":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"eligSampleCount": 45,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"faceEligCount": 28,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"unclockCount": 12462,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"org_name": "运营商11",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"delayCount2": 18776,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"lowCount": 15577,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"noDataCount":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"delayCount3": 17931,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"usefulSampleCount": 49,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"deviceCount": 7,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"timelyDeviceEligPercent": 0.0,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"failCount": 7893,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"timelyPercent": 0.4508,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"dataDropCount":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"bigPicExpCount": 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"dayLowCount": 10162,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"dataLittleCount":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"noTodayCount": 3466,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"dayFailCount": 4619,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"unfaceEligCount": 17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 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2.1.8 按区域统计车辆数据</w:t>
      </w:r>
      <w:r>
        <w:rPr>
          <w:rFonts w:hint="eastAsia" w:ascii="Times New Roman" w:hAnsi="Times New Roman" w:cs="Times New Roman"/>
        </w:rPr>
        <w:t>监测</w:t>
      </w:r>
      <w:r>
        <w:rPr>
          <w:rFonts w:ascii="Times New Roman" w:hAnsi="Times New Roman" w:cs="Times New Roman"/>
        </w:rPr>
        <w:t>指标项</w:t>
      </w:r>
      <w:r>
        <w:rPr>
          <w:rFonts w:hint="eastAsia" w:ascii="Times New Roman" w:hAnsi="Times New Roman" w:cs="Times New Roman"/>
        </w:rPr>
        <w:t>（2.3.0新增）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2.1.8.1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 xml:space="preserve"> 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1、根据区域每10分钟</w:t>
      </w:r>
      <w:r>
        <w:rPr>
          <w:rFonts w:hint="eastAsia" w:ascii="Times New Roman" w:hAnsi="Times New Roman" w:eastAsia="宋体" w:cs="Times New Roman"/>
        </w:rPr>
        <w:t>汇总区域内</w:t>
      </w:r>
      <w:r>
        <w:rPr>
          <w:rFonts w:ascii="Times New Roman" w:hAnsi="Times New Roman" w:eastAsia="宋体" w:cs="Times New Roman"/>
        </w:rPr>
        <w:t>以下监测结果：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1）、</w:t>
      </w:r>
      <w:r>
        <w:rPr>
          <w:rFonts w:hint="eastAsia" w:ascii="Times New Roman" w:hAnsi="Times New Roman" w:cs="Times New Roman"/>
        </w:rPr>
        <w:t>设备活跃性</w:t>
      </w:r>
      <w:r>
        <w:rPr>
          <w:rFonts w:ascii="Times New Roman" w:hAnsi="Times New Roman" w:eastAsia="宋体" w:cs="Times New Roman"/>
        </w:rPr>
        <w:t>：无抓拍、抓拍过少、抓拍突降的卡口</w:t>
      </w:r>
      <w:r>
        <w:rPr>
          <w:rFonts w:hint="eastAsia" w:ascii="Times New Roman" w:hAnsi="Times New Roman" w:eastAsia="宋体" w:cs="Times New Roman"/>
        </w:rPr>
        <w:t>/</w:t>
      </w:r>
      <w:r>
        <w:rPr>
          <w:rFonts w:ascii="Times New Roman" w:hAnsi="Times New Roman" w:eastAsia="宋体" w:cs="Times New Roman"/>
        </w:rPr>
        <w:t>设备情况</w:t>
      </w:r>
      <w:r>
        <w:rPr>
          <w:rFonts w:hint="eastAsia" w:ascii="Times New Roman" w:hAnsi="Times New Roman" w:eastAsia="宋体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2）、</w:t>
      </w:r>
      <w:r>
        <w:rPr>
          <w:rFonts w:hint="eastAsia" w:ascii="Times New Roman" w:hAnsi="Times New Roman" w:cs="Times New Roman"/>
        </w:rPr>
        <w:t>时钟准确性</w:t>
      </w:r>
      <w:r>
        <w:rPr>
          <w:rFonts w:ascii="Times New Roman" w:hAnsi="Times New Roman" w:eastAsia="宋体" w:cs="Times New Roman"/>
        </w:rPr>
        <w:t>：车辆数据</w:t>
      </w:r>
      <w:r>
        <w:rPr>
          <w:rFonts w:hint="eastAsia" w:ascii="Times New Roman" w:hAnsi="Times New Roman" w:eastAsia="宋体" w:cs="Times New Roman"/>
        </w:rPr>
        <w:t>时钟准确率、卡口/设备合格率等。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3）、</w:t>
      </w:r>
      <w:r>
        <w:rPr>
          <w:rFonts w:hint="eastAsia" w:ascii="Times New Roman" w:hAnsi="Times New Roman" w:cs="Times New Roman"/>
        </w:rPr>
        <w:t>上传及时性：车辆数据上传</w:t>
      </w:r>
      <w:r>
        <w:rPr>
          <w:rFonts w:ascii="Times New Roman" w:hAnsi="Times New Roman" w:cs="Times New Roman"/>
        </w:rPr>
        <w:t>及时率</w:t>
      </w:r>
      <w:r>
        <w:rPr>
          <w:rFonts w:hint="eastAsia" w:ascii="Times New Roman" w:hAnsi="Times New Roman" w:cs="Times New Roman"/>
        </w:rPr>
        <w:t>、卡口/</w:t>
      </w:r>
      <w:r>
        <w:rPr>
          <w:rFonts w:hint="eastAsia" w:ascii="Times New Roman" w:hAnsi="Times New Roman" w:eastAsia="宋体" w:cs="Times New Roman"/>
        </w:rPr>
        <w:t>设备合格率等。</w:t>
      </w:r>
    </w:p>
    <w:p>
      <w:pPr>
        <w:spacing w:line="300" w:lineRule="auto"/>
        <w:ind w:firstLine="420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4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大图可用性：车辆背景大图可用率、不可用量等。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5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车牌合规性：</w:t>
      </w:r>
      <w:r>
        <w:rPr>
          <w:rFonts w:ascii="Times New Roman" w:hAnsi="Times New Roman" w:eastAsia="宋体" w:cs="Times New Roman"/>
        </w:rPr>
        <w:t>车牌未识别量、车牌识别率低和昼夜识别突变卡口/采集设备数量灯</w:t>
      </w:r>
      <w:r>
        <w:rPr>
          <w:rFonts w:hint="eastAsia" w:ascii="Times New Roman" w:hAnsi="Times New Roman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6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数据准确性</w:t>
      </w:r>
      <w:r>
        <w:rPr>
          <w:rFonts w:hint="eastAsia" w:ascii="Times New Roman" w:hAnsi="Times New Roman" w:cs="Times New Roman"/>
        </w:rPr>
        <w:t>：车辆数据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主要属性一致量、重要属性一致量。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7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数据</w:t>
      </w:r>
      <w:r>
        <w:rPr>
          <w:rFonts w:hint="eastAsia" w:ascii="Times New Roman" w:hAnsi="Times New Roman" w:cs="Times New Roman"/>
        </w:rPr>
        <w:t>完整性：下级上传的车辆数据，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六项属性不完整量、两项属性不完整量。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8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</w:rPr>
        <w:t>数据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关联性</w:t>
      </w:r>
      <w:r>
        <w:rPr>
          <w:rFonts w:hint="eastAsia" w:ascii="Times New Roman" w:hAnsi="Times New Roman" w:cs="Times New Roman"/>
        </w:rPr>
        <w:t>：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未上报设备数</w:t>
      </w:r>
      <w:r>
        <w:rPr>
          <w:rFonts w:hint="eastAsia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未上报抓拍量</w:t>
      </w:r>
      <w:r>
        <w:rPr>
          <w:rFonts w:hint="eastAsia" w:ascii="Times New Roman" w:hAnsi="Times New Roman" w:cs="Times New Roman"/>
        </w:rPr>
        <w:t>。</w:t>
      </w:r>
    </w:p>
    <w:p>
      <w:pPr>
        <w:spacing w:line="300" w:lineRule="auto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</w:rPr>
        <w:t>9</w:t>
      </w:r>
      <w:r>
        <w:rPr>
          <w:rFonts w:ascii="Times New Roman" w:hAnsi="Times New Roman" w:eastAsia="宋体" w:cs="Times New Roman"/>
        </w:rPr>
        <w:t>）、</w:t>
      </w:r>
      <w:r>
        <w:rPr>
          <w:rFonts w:hint="eastAsia"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数据</w:t>
      </w:r>
      <w:r>
        <w:rPr>
          <w:rFonts w:ascii="Times New Roman" w:hAnsi="Times New Roman" w:cs="Times New Roman"/>
        </w:rPr>
        <w:t>唯一</w:t>
      </w:r>
      <w:r>
        <w:rPr>
          <w:rFonts w:hint="eastAsia" w:ascii="Times New Roman" w:hAnsi="Times New Roman" w:cs="Times New Roman"/>
        </w:rPr>
        <w:t>性：车辆数据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不唯一数据</w:t>
      </w:r>
      <w:r>
        <w:rPr>
          <w:rFonts w:hint="eastAsia" w:ascii="Times New Roman" w:hAnsi="Times New Roman" w:cs="Times New Roman"/>
        </w:rPr>
        <w:t>、</w:t>
      </w:r>
      <w:r>
        <w:rPr>
          <w:rFonts w:ascii="Times New Roman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不唯一数据</w:t>
      </w:r>
      <w:r>
        <w:rPr>
          <w:rFonts w:hint="eastAsia" w:ascii="Times New Roman" w:hAnsi="Times New Roman" w:cs="Times New Roman"/>
        </w:rPr>
        <w:t>量。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2、可查询近30天内的数据异常情况。</w:t>
      </w:r>
    </w:p>
    <w:p>
      <w:pPr>
        <w:spacing w:line="30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</w:rPr>
        <w:t>3、今日数据更新频率为每10分钟一次。</w:t>
      </w:r>
      <w:r>
        <w:rPr>
          <w:rFonts w:ascii="Times New Roman" w:hAnsi="Times New Roman" w:eastAsia="宋体" w:cs="Times New Roman"/>
          <w:szCs w:val="21"/>
        </w:rPr>
        <w:t>历史数据保留一个月</w:t>
      </w:r>
      <w:r>
        <w:rPr>
          <w:rFonts w:hint="eastAsia" w:ascii="Times New Roman" w:hAnsi="Times New Roman" w:eastAsia="宋体" w:cs="Times New Roman"/>
          <w:szCs w:val="21"/>
        </w:rPr>
        <w:t>，每日凌晨生成昨日一整天区域汇总结果。</w:t>
      </w:r>
    </w:p>
    <w:p>
      <w:pPr>
        <w:spacing w:line="300" w:lineRule="auto"/>
        <w:rPr>
          <w:rFonts w:ascii="Times New Roman" w:hAnsi="Times New Roman" w:eastAsia="宋体" w:cs="Times New Roman"/>
        </w:rPr>
      </w:pP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注：今日数据变化较大，因而今日抓拍异常统计情况仅供参考。数据突降结论无法给出。故，数据突降异常是只针对截止历史的数据异常监测。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2.1.8.2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/dqd/service/rs/v2/data/</w:t>
      </w:r>
      <w:r>
        <w:rPr>
          <w:rFonts w:hint="eastAsia" w:ascii="Times New Roman" w:hAnsi="Times New Roman" w:cs="Times New Roman"/>
          <w:sz w:val="24"/>
          <w:szCs w:val="24"/>
          <w:shd w:val="clear" w:color="auto" w:fill="FAFAFA"/>
        </w:rPr>
        <w:t>pass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Detect/query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2.1.8.3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5"/>
        <w:gridCol w:w="575"/>
        <w:gridCol w:w="609"/>
        <w:gridCol w:w="4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4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3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2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组织编号。查询该组织及其所有直属下级异常情况。若不传，返回所有前三级组织异常情况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34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3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9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数据类型：1、卡口过车数据；2、采集设备（车辆抓拍机）过车数据。注：若不传，默认查询卡口过车数据。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</w:p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Cs/>
                <w:color w:val="FFFFFF"/>
              </w:rPr>
            </w:pPr>
            <w:r>
              <w:rPr>
                <w:rFonts w:ascii="Times New Roman" w:hAnsi="Times New Roman" w:cs="Times New Roman"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Cs/>
                <w:color w:val="FFFFFF"/>
              </w:rPr>
            </w:pPr>
            <w:r>
              <w:rPr>
                <w:rFonts w:ascii="Times New Roman" w:hAnsi="Times New Roman" w:cs="Times New Roman"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Cs/>
                <w:color w:val="FFFFFF"/>
              </w:rPr>
            </w:pPr>
            <w:r>
              <w:rPr>
                <w:rFonts w:ascii="Times New Roman" w:hAnsi="Times New Roman" w:cs="Times New Roman"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组织区域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设备总数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抓拍总量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noTodayCount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非今日抓拍量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evice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ctiveCount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设备活跃性--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设备活跃量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设备活跃性--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无抓拍设备数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dataLittleCount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设备活跃性--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抓拍量过少设备数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dataDropCount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设备活跃性--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抓拍突降设备数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clockDeviceEligPercent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clockPercent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unclockCount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时钟准确性--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时钟不准确量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timelyDeviceEligPercent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timelyPercent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&gt;T1s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延迟&gt;T2s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上传及时性--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延迟&gt;T3s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usefulSampleCount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bigUsefulCount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大图访问异常量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大图可用性--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sd标注异常量：场景图中osd水印无抓拍时间或场所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lowRecgCount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车牌合规性--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识别率低卡口数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noNumberCount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车牌合规性--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车牌未识别量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plateRecgPercent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车牌合规性--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平均识别率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sudChgRecgCount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车牌合规性--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昼夜突变卡口数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veh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数据准确性--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majorConCount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数据准确性--主要属性一致量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important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ConCount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数据准确性--重要属性一致量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noIntegrityCount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数据完整性--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六项属性不完整量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</w:rPr>
              <w:t>mainNoIntegrityCount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</w:rPr>
              <w:t>数据完整性--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两项属性不完整量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unmatchDeviceCount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数据关联性--</w:t>
            </w:r>
            <w:r>
              <w:rPr>
                <w:rFonts w:hint="eastAsia" w:ascii="Times New Roman" w:hAnsi="Times New Roman" w:eastAsia="宋体" w:cs="Times New Roman"/>
              </w:rPr>
              <w:t>未上报设备数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unmatchDataCount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数据关联性--</w:t>
            </w:r>
            <w:r>
              <w:rPr>
                <w:rFonts w:hint="eastAsia" w:ascii="Times New Roman" w:hAnsi="Times New Roman" w:eastAsia="宋体" w:cs="Times New Roman"/>
              </w:rPr>
              <w:t>未上报抓拍量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数据唯一</w:t>
            </w:r>
            <w:r>
              <w:rPr>
                <w:rFonts w:hint="eastAsia" w:ascii="Times New Roman" w:hAnsi="Times New Roman" w:cs="Times New Roman"/>
              </w:rPr>
              <w:t>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数据唯一</w:t>
            </w:r>
            <w:r>
              <w:rPr>
                <w:rFonts w:hint="eastAsia" w:ascii="Times New Roman" w:hAnsi="Times New Roman" w:cs="Times New Roman"/>
              </w:rPr>
              <w:t>性--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不唯一数据量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2.1.8.4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"date": "2022-01-14",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"dataType":1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{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"type":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"code": "0",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"msg": "success",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"data": {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"total":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"list": [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{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"deviceActiveCount":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"delayCount": 7579,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"clockDeviceEligPercent": 0.0,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"nouniqueCount":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"unmatchDeviceCount":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"mainNoIntegrityCount": 15069,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"clockPercent": 0.6077,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"noIntegrityCount": 15069,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"dataCount": 15069,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"osdExpCount":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"unmatchDataCount":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"delayCount4": 3874,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"plateRecgPercent": 0.2013,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"bigUsefulCount": 1150,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"nouniqueData":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"sudChgRecgCount":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"unclockCount": 5912,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"delayCount2": 7341,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"noDataCount":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"delayCount3": 6950,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"orgName": "运营商11",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"usefulSampleCount": 1422,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"deviceCount":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"timelyDeviceEligPercent": 0.0,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"timelyPercent": 0.4970,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"dataDropCount":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"noNumberCount": 12035,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"bigPicExpCount": 272,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"importantConCount": 2781,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"dataLittleCount": 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"lowRecgCount":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"noTodayCount": 1672,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"vehSampleCount": 2781,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    "majorConCount": 2781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    }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],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"pageNo": 1,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"pageSize": 20,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    "totalPages": 1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  }</w:t>
            </w:r>
          </w:p>
          <w:p>
            <w:pPr>
              <w:widowControl/>
              <w:shd w:val="clear" w:color="auto" w:fill="FFFFFE"/>
              <w:spacing w:line="27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}</w:t>
            </w:r>
          </w:p>
        </w:tc>
      </w:tr>
    </w:tbl>
    <w:p>
      <w:pPr>
        <w:pStyle w:val="4"/>
        <w:numPr>
          <w:ilvl w:val="1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监测结果明细</w:t>
      </w:r>
    </w:p>
    <w:p>
      <w:pPr>
        <w:pStyle w:val="5"/>
        <w:numPr>
          <w:ilvl w:val="2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采集设备属性监测结果</w:t>
      </w:r>
      <w:r>
        <w:rPr>
          <w:rFonts w:hint="eastAsia" w:ascii="Times New Roman" w:hAnsi="Times New Roman" w:cs="Times New Roman"/>
          <w:color w:val="FF0000"/>
        </w:rPr>
        <w:t>（调整，可查历史）</w:t>
      </w:r>
    </w:p>
    <w:p>
      <w:pPr>
        <w:pStyle w:val="6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2.2.1.1接口功能描述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1、每10分钟同步质量计算服务的资源数据，进行采集设备属性异常监测。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2、主要包含：采集设备基本信息以及经纬度、国标编码和时间差监测结果。可根据组织、经纬度和国标编码监测结果进行过滤。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2.2.1.2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/dqd/service/rs/v1/device/cameraExpDetailInfo/query</w:t>
      </w:r>
    </w:p>
    <w:p>
      <w:pPr>
        <w:pStyle w:val="6"/>
        <w:numPr>
          <w:ilvl w:val="3"/>
          <w:numId w:val="4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3"/>
        <w:gridCol w:w="989"/>
        <w:gridCol w:w="1564"/>
        <w:gridCol w:w="36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59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18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组织编号。查询该组织及其所有下级组织设备异常情况。若参数为空或不传，返回所有设备异常详情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FF0000"/>
              </w:rPr>
              <w:t>date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FF0000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D</w:t>
            </w:r>
            <w:r>
              <w:rPr>
                <w:rFonts w:hint="eastAsia" w:ascii="Times New Roman" w:hAnsi="Times New Roman" w:cs="Times New Roman"/>
                <w:color w:val="FF0000"/>
              </w:rPr>
              <w:t>ate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lalTypes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经纬度监测结果: 1:正常 2:经纬度缺失 3:不在辖区 4:精度过低。参数不传时，查询所有设备信息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gbCodeTypes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国标编码监测结果: 1:正常 2:编码长度不等于20位 3:前6位不符合标准 4:11至13位不符合标准。参数不传时，查询所有设备信息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cameraIds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设备国标编码集合，查询指定设备的属性监测详情。长度限1000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59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18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编号（2.3.1接口获取）。查询指定监测资源下的所有设备详情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7"/>
        <w:gridCol w:w="2056"/>
        <w:gridCol w:w="38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487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2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28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采集设备内码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国标编码（外码）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cameraName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采集设备名称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longitude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latitude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纬度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lalType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经纬度监测结果: 1:正常 2:经纬度缺失 3:不在辖区 4:精度过低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gbCodeType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国标编码监测结果: 1:正常 2:编码长度不等于20位 3:前6位不符合标准 4:11至13位不符合标准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capabilitySet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普通能力集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intelligentSet</w:t>
            </w:r>
          </w:p>
        </w:tc>
        <w:tc>
          <w:tcPr>
            <w:tcW w:w="12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28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智能能力集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2.2.1.4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"lalTypes": [2], 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"gbCodeTypes": [1],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“cameraIds”:[“33010959001320006260”, “33010959001320070860”],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“monitorCode”:”11”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"externalIndexCode": “33010670001320701336”,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"cameraName": “78072-郑华路去沈家斗四交口”,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"longitude": 120.047646, -- 精度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"latitude": 30.312621,– 纬度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"capabilitySet": ,–"@vss@"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"intelligentSet": ,–"@face@"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"lalType": 1, ---- 经纬度监测结果: 1:正常 2:经纬度缺失 3:不在辖区 4:精度过低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"gbCodeType ": 1, ----国标编码监测结果: 1:正常 2:编码长度不等于20位 3:前6位不符合标准 4:11至13位不符合标准</w:t>
            </w:r>
          </w:p>
          <w:p>
            <w:pPr>
              <w:ind w:left="1260" w:left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"relatedExCrossIndexCode": null -- </w:t>
            </w: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关联的卡口外码(针对于有车辆抓拍能力的设备)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2.2.2 卡口属性监测结果</w:t>
      </w:r>
      <w:r>
        <w:rPr>
          <w:rFonts w:hint="eastAsia" w:ascii="Times New Roman" w:hAnsi="Times New Roman" w:cs="Times New Roman"/>
          <w:color w:val="FF0000"/>
        </w:rPr>
        <w:t>（调整，可查历史）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2.2.2.1 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1、每10分钟同步质量计算服务的资源数据，进行卡口属性异常监测。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2、主要包含：卡口基本信息以及经纬度、国标编码监测结果。可根据组织、经纬度和国标编码监测结果进行过滤。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/dqd/service/rs/v1/device/crossExpDetailInfo/query</w:t>
      </w:r>
    </w:p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570"/>
        <w:gridCol w:w="1276"/>
        <w:gridCol w:w="43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42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61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组织编号。查询该组织及其所有下级组织卡口异常情况。若不传，返回所有卡口异常详情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FF0000"/>
              </w:rPr>
              <w:t>date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FF0000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D</w:t>
            </w:r>
            <w:r>
              <w:rPr>
                <w:rFonts w:hint="eastAsia" w:ascii="Times New Roman" w:hAnsi="Times New Roman" w:cs="Times New Roman"/>
                <w:color w:val="FF0000"/>
              </w:rPr>
              <w:t>ate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FF0000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lalTypes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经纬度监测结果: 1:正常 2:经纬度缺失 3:不在辖区 4:精度过低。参数不传时，查询所有设备信息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gbCodeTypes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国标编码监测结果: 1:正常 2:编码长度不等于20位 3:前6位不符合标准 4:11至13位不符合标准。参数不传时，查询所有设备信息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crossIds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关注卡口国标编码集合，查询指定设备的属性监测详情。长度限1000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4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编号（2.3.1接口获取）。查询指定监测资源下的所有卡口详情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组织编号，查询该组织及其所有下级组织卡口异常情况。若不传，返回所有卡口异常详情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采集设备内码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国标编码（外码）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crossName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longitude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latitude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纬度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lalType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经纬度监测结果: 1:正常 2:经纬度缺失 3:不在辖区 4:精度过低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gbCodeType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国标编码监测结果: 1:正常 2:编码长度不等于20位 3:前6位不符合标准 4:11至13位不符合标准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"lalTypes": [2], 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"gbCodeTypes":[1],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“crossIds”: [“33010959001320006260”, “33010959001320070860”],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“monitorCode”:”121”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"externalIndexCode": “33010670001320701336”,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"crossName": “78072-郑华路去沈家斗四交口”,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"longitude": 120.047646, -- 精度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"latitude": 30.312621,– 纬度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"lalType": 1, ---- 经纬度监测结果: 1:正常 2:经纬度缺失 3:不在辖区 4:精度过低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"gbCodeType ": 1 ----国标编码监测结果: 1:正常 2:编码长度不等于20位 3:前6位不符合标准 4:11至13位不符合标准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2.2.3 抓拍数据量监测结果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2.2.3.1 接口功能描述</w:t>
      </w:r>
    </w:p>
    <w:p>
      <w:pPr>
        <w:pStyle w:val="46"/>
        <w:numPr>
          <w:ilvl w:val="0"/>
          <w:numId w:val="6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每10分钟统计今日各点位人脸数量，对数据量进行监测。</w:t>
      </w:r>
    </w:p>
    <w:p>
      <w:pPr>
        <w:pStyle w:val="46"/>
        <w:numPr>
          <w:ilvl w:val="0"/>
          <w:numId w:val="6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每10分钟统计今日各卡口过车数量，对过车量进行监测.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3、人脸数据量监测结果主要包括：正常、无抓拍、抓拍过少、抓拍突降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1）、无抓拍：点位人脸数据量为0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2）、抓拍过少：点位人脸数据量少于某一数据量（配置）。可通过接口2.3.2（返回参数：lowFaceCriteria）获取配置</w:t>
      </w:r>
    </w:p>
    <w:p>
      <w:pPr>
        <w:pStyle w:val="46"/>
        <w:numPr>
          <w:ilvl w:val="0"/>
          <w:numId w:val="7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、抓拍突降：（平均抓拍量-当天抓拍数据量）/平均抓拍量&gt;=某一比例（配置）。可通过接口3.2（返回参数：faceDropCriteriaPercent）获取配置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b/>
        </w:rPr>
        <w:t>4.卡口/设备过车量监测结果主要包括：正常、无抓拍、抓拍过少、抓拍突降</w:t>
      </w:r>
    </w:p>
    <w:p>
      <w:pPr>
        <w:pStyle w:val="46"/>
        <w:spacing w:line="300" w:lineRule="auto"/>
        <w:ind w:left="360"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1）、无抓拍：卡口过车数据量为0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2）、抓拍过少：卡口过车数据量少于某一数据量（配置）。可通过接口2.3.2（返回参数：lowVelCriteria）获取配置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3）、抓拍突降：（平均抓拍量-当天抓拍数据量）/平均抓拍量&gt;=某一比例（配置）。可通过接口3.2（返回参数：velDropCriteriaPercent）获取配置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5、数据每小时更新，只支持昨日和今日的查询。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变化较大，因而今日抓拍异常统计情况仅供参考。数据突降与持续无数据天数定论无法给出。故，数据突降异常和持续无数据天数是只针对历史的数据异常监测。</w:t>
      </w:r>
    </w:p>
    <w:p>
      <w:pPr>
        <w:rPr>
          <w:rFonts w:ascii="Times New Roman" w:hAnsi="Times New Roman" w:cs="Times New Roma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2.2.3.2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/dqd/service/rs/v1/data/snapCountDetail/query</w:t>
      </w:r>
    </w:p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2.2.3.3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8"/>
        <w:gridCol w:w="550"/>
        <w:gridCol w:w="938"/>
        <w:gridCol w:w="46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3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56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1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组织编号。查询该组织及其所有下级组织异常情况。若不传，返回所有异常详情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resultTypes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List&lt;Integer&gt;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数据量监测结果 1:正常 2:无数据 3:数据突降 4:数据量少 5:车道异常。不传参数，查询所有设备抓拍量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dataType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类型:1、卡口过车数据；2、人脸数据；11、设备过车数据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关注设备或卡口国标编码集合，查询指定设备或卡口的数据时延详情。长度限1000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continueNoDataDays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查询&gt;= continueNoDataDays天无抓拍数据的设备或卡口详情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dataType为2或11：采集设备内码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noTodayCount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非今日抓拍量（V2.2.0新增）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weekCompareCount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周平均抓拍量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continueNoDataDays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持续无数据天数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resultType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抓拍数据量监测结果 1:正常 2:无数据 3:数据突降 4:数据量少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2.2.3.4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"pageNo":1,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"pageSize":1,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"dataType":2,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"date":"2021-09-26"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"type":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"total": 22291,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"list": [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"continueNoDataDays":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"orgCode": "330109",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"indexCode": "33010900001310056407",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"weekCompareCount":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"noTodayCount":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                "deviceName": "F22东办公区人脸进",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"resultType": 4,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"externalIndexCode": "33010900001310056407",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"dataCount": 3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],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"pageSize":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"totalPages": 22291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2.2.4 抓拍数据时延监测结果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2.2.4.1 接口功能描述</w:t>
      </w:r>
    </w:p>
    <w:p>
      <w:pPr>
        <w:pStyle w:val="46"/>
        <w:numPr>
          <w:ilvl w:val="0"/>
          <w:numId w:val="8"/>
        </w:numPr>
        <w:spacing w:line="300" w:lineRule="auto"/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每10分钟统计今日各点位人脸数量和延迟倒挂数据量，对时效性进行监测。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统计今日各卡口/设备过车数量和延迟倒挂数据量，对过车时效性进行监测.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3、判断数据延迟倒挂依据：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 xml:space="preserve"> 1）、延迟：数据接收时间-抓拍时间 &gt;13s（配置）。可通过接口3.2（返回参数：faceDelayCriteria 和velDelayCriteria ）获取配置</w:t>
      </w:r>
    </w:p>
    <w:p>
      <w:pPr>
        <w:spacing w:line="300" w:lineRule="auto"/>
        <w:ind w:firstLine="36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ab/>
      </w:r>
      <w:r>
        <w:rPr>
          <w:rFonts w:ascii="Times New Roman" w:hAnsi="Times New Roman" w:eastAsia="宋体" w:cs="Times New Roman"/>
        </w:rPr>
        <w:t>2）、倒挂：抓拍时间-数据接收时间&gt;5s（配置）。可通过接口3.2（返回参数：faceHangCriteria和velHangCriteria）获取配置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4、数据每小时更新，只支持昨日和今日的查询。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2.2.4.2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/dqd/service/rs/v1/data/snapAgingDetail/query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2.2.4.3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617"/>
        <w:gridCol w:w="1277"/>
        <w:gridCol w:w="42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7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6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52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组织编号。查询该组织及其所有下级组织异常情况。若不传，返回所有异常详情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类型:1、卡口过车数据；2、人脸数据；11、设备过车数据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关注设备或卡口国标编码集合，查询指定设备或卡口的数据时延详情。长度限1000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delayStartPercent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查询延迟率&gt;= delayStartPercent的设备或卡口时延详情。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delayEndPercent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查询延迟率&lt;= delayStartPercent的设备或卡口时延详情。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invertStartPercent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查询倒挂率&gt;= invertStartPercent的设备或卡口时延详情。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invertEndPercent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查询倒挂率&lt;= invertEndPercent的设备或卡口时延详情。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flag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查询范围标识：（不传，默认0）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0：查询所有产生抓拍数据的设备或卡口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1：查询存在延迟或者倒挂的设备或卡口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snapType</w:t>
            </w:r>
          </w:p>
        </w:tc>
        <w:tc>
          <w:tcPr>
            <w:tcW w:w="37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52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抓拍数据时间范围类型：1、当日抓拍数据；2、非当日抓拍数据；3、当天接收到的所有抓拍数据。若不传，默认1、当日抓拍数据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dataType为2或11：采集设备内码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invertCount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倒挂量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dataDelayCount1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延迟14-30s的数据量，其中14由  delayCriteria（2.3.2接口获取） +1 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延迟31-60s的数据量，其中31由  delayCriteria2（2.3.2接口获取） +1 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延迟61-300s的数据量，其中61由  delayCriteria3（2.3.2接口获取） +1 为准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延迟大于300s的数据量，其中300由delayCriteria4（2.3.2接口获取） 为准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</w:p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2.2.4.4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"dataType":1, --类型:1、卡口过车数据；2、人脸数据；11、采集设备过车数据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"date": “2019-10-31”,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"deviceIds":[“33010959001320006260”, “33010959001320070860”],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"delayStartPercent":0.1,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"delayEndPercent":0.3,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"invertStartPercent":0.1,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invertEndPercent":0.3,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“monitorCode”:”11”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“orgCode”:”3301”,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"externalIndexCode":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“deviceName”:”78072-郑华路去沈家斗四交口”,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"dataCount": 123, -- 抓拍数据量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"delayCount":10, --延迟量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"invertCount": 100, – 倒挂量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dataDelayCount1": 111,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dataDelayCount2": 22,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dataDelayCount3": 64,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dataDelayCount4": 322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2.2.5 图片访问监测结果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2.2.5.1 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统计今日各点位人脸</w:t>
      </w:r>
      <w:r>
        <w:rPr>
          <w:rFonts w:hint="eastAsia" w:ascii="Times New Roman" w:hAnsi="Times New Roman" w:eastAsia="宋体" w:cs="Times New Roman"/>
        </w:rPr>
        <w:t>数据</w:t>
      </w:r>
      <w:r>
        <w:rPr>
          <w:rFonts w:ascii="Times New Roman" w:hAnsi="Times New Roman" w:eastAsia="宋体" w:cs="Times New Roman"/>
        </w:rPr>
        <w:t>中图片抽检访问情况。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统计今日各卡口/设备过车数据中图片抽检访问情况。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3、数据每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更新，支持近一个月数据结果的查询。今日数据变化较大，因而今日抓拍异常统计情况仅供参考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2.2.5.2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/dqd/service/rs/v1/data/picAccessDetail/query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2.2.5.3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5"/>
        <w:gridCol w:w="514"/>
        <w:gridCol w:w="1276"/>
        <w:gridCol w:w="43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0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61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组织编号。查询该组织及其所有下级组织异常情况。若不传，返回所有异常详情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类型:1、卡口过车数据；2、人脸数据；11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关注设备或卡口国标编码集合，查询指定设备或卡口的图片访问详情。长度限1000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expStartPercent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查询图片访问异常率&gt;= expStartPercent的设备或卡口详情。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expEndPercent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查询图片访问异常率&lt;= expStartPercent的设备或卡口详情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7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0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61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dataType为2或11：人脸采集设备内码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smallPicExpCount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小图访问异常量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大图访问异常量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存在图片访问异常的数据量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imgDiffCount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人脸大小图不一致数量：小图不在大图中（dataType</w:t>
            </w:r>
            <w:r>
              <w:rPr>
                <w:rFonts w:ascii="Times New Roman" w:hAnsi="Times New Roman" w:cs="Times New Roman"/>
                <w:highlight w:val="yellow"/>
              </w:rPr>
              <w:t>为</w:t>
            </w:r>
            <w:r>
              <w:rPr>
                <w:rFonts w:hint="eastAsia" w:ascii="Times New Roman" w:hAnsi="Times New Roman" w:cs="Times New Roman"/>
                <w:highlight w:val="yellow"/>
              </w:rPr>
              <w:t>2时有意义，针对人脸图片）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O</w:t>
            </w:r>
            <w:r>
              <w:rPr>
                <w:rFonts w:hint="eastAsia" w:ascii="Times New Roman" w:hAnsi="Times New Roman" w:cs="Times New Roman"/>
                <w:highlight w:val="yellow"/>
              </w:rPr>
              <w:t>sd标注异常量（V2.2.0新增）：场景图中osd水印无抓拍时间或场所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bigDisableCount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yellow"/>
              </w:rPr>
              <w:t>I</w:t>
            </w:r>
            <w:r>
              <w:rPr>
                <w:rFonts w:hint="eastAsia" w:ascii="Times New Roman" w:hAnsi="Times New Roman" w:cs="Times New Roman"/>
                <w:highlight w:val="yellow"/>
              </w:rPr>
              <w:t>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大图不可用量（V2.2.0新增）：大图访问异常 or场景大图中无抓拍时间或场所的osd标注 or</w:t>
            </w:r>
            <w:r>
              <w:rPr>
                <w:rFonts w:ascii="Times New Roman" w:hAnsi="Times New Roman" w:cs="Times New Roman"/>
                <w:highlight w:val="yellow"/>
              </w:rPr>
              <w:t xml:space="preserve"> 小图不在大图中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2.2.5.4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"pageNo":1,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"pageSize":1,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"treeCode":"ab7fa0c7023d4a8696adff0ee0c8c691",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"dataType":2,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"date":"2021-09-23"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"type":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"total": 10,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"list": [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"sampleCount": 16,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"bigPicExpCount":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"osdExpCount":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"orgCode": "96158224678181493637",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"smallPicExpCount":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"imgDiffCount":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"expCount":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"indexCode": "33010900001310335076",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                "deviceName": "F楼8层西办公区人脸出",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"bigDisableCount":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"externalIndexCode": "33010900001310335076",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"dataCount": 459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],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"pageSize":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"totalPages": 10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2.2.9 属性识别准确监测结果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2.2.9.1 接口功能描述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1、每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统计今日各卡口/设备过车数据属性识别准确性结果。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2、只支持近一个月的历史监测结果查询。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2.2.9.2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/dqd/service/rs/v1/data/attributeR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ecognition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/query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2.2.9.3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711"/>
        <w:gridCol w:w="1306"/>
        <w:gridCol w:w="4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42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数据类型：1、卡口过车数据； 11、设备过车数据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主要属性(车牌号码，车牌颜色)识别不一致数据量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00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importantDiffCount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00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C00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重要属性不一致</w:t>
            </w:r>
            <w:r>
              <w:rPr>
                <w:rFonts w:hint="eastAsia"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车牌号码</w:t>
            </w:r>
            <w:r>
              <w:rPr>
                <w:rFonts w:hint="eastAsia" w:ascii="Times New Roman" w:hAnsi="Times New Roman" w:cs="Times New Roman"/>
              </w:rPr>
              <w:t>、车牌颜色、车辆类型、车辆品牌当中有一个属性存在不一致，即重要属性不一致）</w:t>
            </w:r>
            <w:r>
              <w:rPr>
                <w:rFonts w:hint="eastAsia" w:ascii="Times New Roman" w:hAnsi="Times New Roman" w:cs="Times New Roman"/>
                <w:color w:val="FF0000"/>
              </w:rPr>
              <w:t>V2.3.0版本新增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车牌号码不一致数据量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plateColorDiffCount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车牌颜色不一致数据量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vehicleDiffCount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类型属性不一致数据量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vehicleTypeDiffCount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车辆类型不一致数据量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vehicleBrandDiffCount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车辆品牌不一致数据量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2.2.9.4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"dataType":1, --类型:1、卡口过车数据； 11、采集设备过车数据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"date": “2019-10-31”,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"deviceIds":[“33010959001320006260”, “33010959001320070860”]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“monitorCode”:”11”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"externalIndexCode":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“deviceName”:”78072-郑华路去沈家斗四交口”,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"dataCount": 1230,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"sampleCount": 123,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majorDiffCount 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 plateDiffCount ":10,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plateColorDiffCount 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vehicleDiffCount 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vehicleTypeDiffCount 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 vehicleBrandDiffCount ":1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 数据完整性监测结果（2.2.0版本新增）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2.2.10.1 接口功能描述</w:t>
      </w:r>
    </w:p>
    <w:p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1、 每10分钟统计今日各卡口/设备过车数据中：</w:t>
      </w:r>
    </w:p>
    <w:p>
      <w:pPr>
        <w:spacing w:line="30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1）、数据不完整数量及对应各属性字段不完整的数量。</w:t>
      </w:r>
    </w:p>
    <w:p>
      <w:pPr>
        <w:spacing w:line="30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2）、对于主要属性会另外单独统计不完整量。</w:t>
      </w:r>
    </w:p>
    <w:p>
      <w:pPr>
        <w:spacing w:line="30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 xml:space="preserve">2、 </w:t>
      </w:r>
      <w:r>
        <w:rPr>
          <w:rFonts w:ascii="Times New Roman" w:hAnsi="Times New Roman" w:cs="Times New Roman"/>
          <w:szCs w:val="21"/>
        </w:rPr>
        <w:t>抓拍数据完整：车辆卡口设备抓拍车辆数据包含符合</w:t>
      </w:r>
      <w:r>
        <w:rPr>
          <w:rFonts w:ascii="Times New Roman" w:hAnsi="Times New Roman" w:cs="Times New Roman"/>
          <w:kern w:val="0"/>
          <w:szCs w:val="21"/>
        </w:rPr>
        <w:t>GA/T 1400.3标准的</w:t>
      </w:r>
      <w:r>
        <w:rPr>
          <w:rFonts w:ascii="Times New Roman" w:hAnsi="Times New Roman" w:cs="Times New Roman"/>
          <w:szCs w:val="21"/>
        </w:rPr>
        <w:t>车牌号码、车牌颜色、车辆类型、车辆品牌、车身颜色、车辆型号属性字段。其中，主要属性包括：车牌号码、车牌颜色。</w:t>
      </w:r>
    </w:p>
    <w:p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3、今日数据每10分钟更新，支持近一个月的属性识别监测结果查询。</w:t>
      </w:r>
    </w:p>
    <w:p>
      <w:pPr>
        <w:spacing w:line="300" w:lineRule="auto"/>
        <w:rPr>
          <w:rFonts w:ascii="Times New Roman" w:hAnsi="Times New Roman" w:cs="Times New Roman"/>
        </w:rPr>
      </w:pPr>
    </w:p>
    <w:p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注：今日数据实时在变，10分钟更新一次的结果仅供参考。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2.2.10.2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/dqd/service/rs/v1/data/attributeIntegrity/query</w:t>
      </w:r>
    </w:p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2.2.10.3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282"/>
        <w:gridCol w:w="1306"/>
        <w:gridCol w:w="4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6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数据类型：1、卡口过车数据； 11、设备过车数据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mainNoIntegrityStart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Float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两项属性完整率筛选-起始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m</w:t>
            </w:r>
            <w:r>
              <w:rPr>
                <w:rFonts w:ascii="Times New Roman" w:hAnsi="Times New Roman" w:cs="Times New Roman"/>
                <w:highlight w:val="yellow"/>
              </w:rPr>
              <w:t>ainNoIntegrityEnd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Float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两项属性完整率筛选-截止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noIntegrityStart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Float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六项属性完整率筛选-起始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noIntegrityE</w:t>
            </w:r>
            <w:r>
              <w:rPr>
                <w:rFonts w:hint="eastAsia" w:ascii="Times New Roman" w:hAnsi="Times New Roman" w:cs="Times New Roman"/>
                <w:highlight w:val="yellow"/>
              </w:rPr>
              <w:t>nd</w:t>
            </w:r>
          </w:p>
        </w:tc>
        <w:tc>
          <w:tcPr>
            <w:tcW w:w="16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Float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六项属性完整率筛选-截止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dataType为1：卡口内码   dataType为11：采集设备内码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抓拍数据量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noIntegrityCount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数据不完整量：车牌号码、车牌颜色、车辆类型、车辆品牌、车辆型号、车身颜色，只要存在一个属性字段不符合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GA/T 1400.3标准，</w:t>
            </w:r>
            <w:r>
              <w:rPr>
                <w:rFonts w:ascii="Times New Roman" w:hAnsi="Times New Roman" w:cs="Times New Roman"/>
              </w:rPr>
              <w:t>认为数据属性不完整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mainNoIntegrityCount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Int 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主要属性不完整量：车牌号码、车牌颜色中只要存在一个属性字段不符合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GA/T 1400.3标准，</w:t>
            </w:r>
            <w:r>
              <w:rPr>
                <w:rFonts w:ascii="Times New Roman" w:hAnsi="Times New Roman" w:cs="Times New Roman"/>
              </w:rPr>
              <w:t>认为数据主要属性不完整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plateNoItgrCount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车牌号码不完整数据量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plateColorItgrCount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车牌颜色不完整数据量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vehTypeItgrCount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车辆类型不完整数据量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vehBrandItgrCount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车辆品牌不完整数据量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vehModelItgrCount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车辆型号不完整数据量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vehColorItgrCount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车身颜色不完整数据量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 xml:space="preserve">   noIntegrityP</w:t>
            </w:r>
            <w:r>
              <w:rPr>
                <w:rFonts w:hint="eastAsia" w:ascii="Times New Roman" w:hAnsi="Times New Roman" w:cs="Times New Roman"/>
                <w:highlight w:val="yellow"/>
              </w:rPr>
              <w:t>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两项属性不完整率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 xml:space="preserve">  mainNoIntegrityPercent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highlight w:val="yellow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hint="eastAsia" w:ascii="Times New Roman" w:hAnsi="Times New Roman" w:cs="Times New Roman"/>
                <w:highlight w:val="yellow"/>
              </w:rPr>
              <w:t>六项属性不完整率</w:t>
            </w:r>
          </w:p>
        </w:tc>
      </w:tr>
    </w:tbl>
    <w:p>
      <w:pPr>
        <w:pStyle w:val="6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2.2.10.4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"pageNo": 1,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"dataType":1, --类型:1、卡口过车数据； 11、采集设备过车数据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"date": “2019-10-31”,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"deviceIds":[“33010959001320006260”, “33010959001320070860”]</w:t>
            </w: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“monitorCode”:”11”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"pageNo":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"pageSize": 20,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"total": 130,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"totalPages": 7,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"externalIndexCode": "33010670001320701336",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“deviceName”:”78072-郑华路去沈家斗四交口”,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"orgCode": “3301”,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"dataCount": 1230,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"noIntegrityCount":10,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"mainNoIntegrityCount":2,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"plateNoItgrCount":2,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"plateColorItgrCount":2,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"vehTypeItgrCount":5,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"vehBrandItgrCount":6,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"vehModelItgrCount":9, 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"vehColorItgrCount":1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keepNext/>
        <w:keepLines/>
        <w:spacing w:before="280" w:after="290" w:line="376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.2.24 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人脸设备全检指标监测结果（2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.3.0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.2.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4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cs="Times New Roman" w:asciiTheme="minorEastAsia" w:hAnsiTheme="minorEastAsia"/>
        </w:rPr>
        <w:t>1、汇总人脸设备活跃性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数据及时性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时钟准确性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图片有效性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人脸唯一性全检指标监测结果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2、只支持近一个月的监测结果查询。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2.2.24.2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 xml:space="preserve"> /dqd/service/rs/v2/data/f</w:t>
      </w:r>
      <w:r>
        <w:rPr>
          <w:rFonts w:hint="eastAsia" w:ascii="Times New Roman" w:hAnsi="Times New Roman" w:eastAsia="宋体" w:cs="Times New Roman"/>
          <w:sz w:val="24"/>
          <w:szCs w:val="24"/>
          <w:shd w:val="clear" w:color="auto" w:fill="FAFAFA"/>
        </w:rPr>
        <w:t>ace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>FullAmount/query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2.2.24.3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8"/>
        <w:gridCol w:w="550"/>
        <w:gridCol w:w="938"/>
        <w:gridCol w:w="46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33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56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1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组织编号。查询该组织及其所有下级组织异常情况。若不传，返回所有异常详情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是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 – 编号（2.3.1接口获取）。查询指定监测资源下的所有设备或卡口详情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deviceIds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List&lt;String&gt;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</w:t>
            </w:r>
            <w:r>
              <w:rPr>
                <w:rFonts w:ascii="Times New Roman" w:hAnsi="Times New Roman" w:cs="Times New Roman"/>
              </w:rPr>
              <w:t>设备或卡口国标编码集合，查询指定设备或卡口的数据时延详情。长度限1000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33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否</w:t>
            </w:r>
          </w:p>
        </w:tc>
        <w:tc>
          <w:tcPr>
            <w:tcW w:w="56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281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根据设备名称模糊查询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dataType为1：卡口内码   dataType为2或11：采集设备内码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networkAddr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IP地址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当日接收到的当日抓拍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daySnapCount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当日接收到的白天抓拍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noTodayCount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当日接收到的非当日抓拍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continueNoDataCount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持续无数据天数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snapResult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抓拍数据量监测结果 1:正常 2:无数据 4:数据量少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snapClock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clockPercent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todayClockCount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当日接收的当日抓拍数据时钟准确量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todayClockResult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当日接收的当日抓拍数据时钟准确性判定结果：1是合格，0是不合格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allClockCount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allClockResult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snapTimely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timelyPercent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当日接收的当日数据延迟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当日接收的当日数据延迟30s以上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当日接收的当日数据延迟1m以上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当日接收的当日数据延迟5m以上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todayTimelyResult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当日接收的当日抓拍数据及时性判定结果：1是合格，0是不合格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延迟30s以上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延迟1m以上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延迟5m以上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allTimelyResult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及时性判定结果：1是合格，0是不合格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AFAFA"/>
                <w14:textFill>
                  <w14:solidFill>
                    <w14:schemeClr w14:val="tx1"/>
                  </w14:solidFill>
                </w14:textFill>
              </w:rPr>
              <w:t>snapValidity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failPercent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建模失败率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failCount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建模失败数据量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dayFailCount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白天建模失败数据量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lowScoreCount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低评分数据量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lowScorePercent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平均人脸低平分率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dayLowCount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白天人脸低平分数据量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nap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Unique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nouniqueData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不唯一数据：设备编号、抓拍时间、人脸总评分相同认为数据相同，则该数据不唯一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不唯一数据量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不唯一数据重复量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2.2.24.4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"deviceName":"D",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"deviceIds":["33010300001310833408","33010200001310629825"],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"date": "2022-01-14"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"indexCode": "228652291f19460eb50859b7e4c3eab3",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"externalIndexCode": "33010200001310629825",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"deviceName": "9-D17西侧_西向东",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"networkAddr": "10.16.68.201",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"orgCode": "42505890725224630370",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"dataCount": 3374,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"daySnapCount": 1483,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"noTodayCount": 326,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"continueNoDataCount":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"snapResult":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"snapTimely":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"timelyPercent": 0.4511,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"todayDelayCount": 1852,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"todayDelayCount2": 1799,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"todayDelayCount3": 1708,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"todayDelayCount4": 798,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"todayTimelyResult":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"allDelayCount": 2011,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"allDelayCount2": 1954,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"allDelayCount3": 1856,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"allDelayCount4": 891,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"allTimelyResult":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"snapValidity":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"dayFailCount": 302,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"failCount": 737,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"failPercent": 0.2184,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"dayLowCount": 731,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"lowScoreCount": 1519,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"lowScorePercent": 0.4502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"snapClock":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"clockPercent": 0.6455,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"todayClockCount": 2178,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"todayClockResult":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"allClockCount": 2378,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"allClockResult":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"snapUnique":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"nouniqueData":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"nouniqueCount":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keepNext/>
        <w:keepLines/>
        <w:spacing w:before="280" w:after="290" w:line="376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.2.25 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人脸设备抽检指标监测结果（2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.3.0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.2.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5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cs="Times New Roman" w:asciiTheme="minorEastAsia" w:hAnsiTheme="minorEastAsia"/>
        </w:rPr>
        <w:t>1、汇总人脸设备</w:t>
      </w:r>
      <w:r>
        <w:rPr>
          <w:rFonts w:hint="eastAsia" w:cs="Times New Roman" w:asciiTheme="minorEastAsia" w:hAnsiTheme="minorEastAsia"/>
        </w:rPr>
        <w:t>大图</w:t>
      </w:r>
      <w:r>
        <w:rPr>
          <w:rFonts w:cs="Times New Roman" w:asciiTheme="minorEastAsia" w:hAnsiTheme="minorEastAsia"/>
        </w:rPr>
        <w:t>可用性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图片合格性抽检指标监测结果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2、只支持近一个月的监测结果查询。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2.2.25.2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 xml:space="preserve"> /dqd/service/rs/v2/data/faceSampleAmount/query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2.2.25.3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711"/>
        <w:gridCol w:w="1306"/>
        <w:gridCol w:w="4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42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pageNo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pageSize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orgCode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treeCode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deviceIds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根据设备名称模糊查询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monitorCode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监测资源 – 编号（2.3.1接口获取）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dataType为1：卡口内码   dataType为2或11：采集设备内码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networkAddr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IP地址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bigUseful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大图可用性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bigUsefulPercent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可用率：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访问异常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imgDiffCount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人脸大小图不一致数据量：小图不在大图中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标注异常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face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Elig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人脸合格性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faceEligPercent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人脸合格率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unfaceEligCount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人脸不唯一量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2.2.25.4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"deviceName":"D",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"deviceIds":["33010300001310833408","33010200001310629825"],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ind w:firstLine="210" w:firstLineChars="100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"date": "2022-01-14"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"indexCode": "27b80b0ad8024370862ced31d8015a8c",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"externalIndexCode": "33010300001310833408",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"deviceName": "9-Camera 01",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"orgCode": "42505890725224630370",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"networkAddr": "10.16.68.211",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"bigUseful":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"sampleCount": 5,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"bigPicExpCount":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"imgDiffCount":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"osdExpCount":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"bigUsefulPercent": 0.8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"faceEligibility":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"sampleCount": 3,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"unfaceEligCount":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"faceEligPercent": 0.6667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keepNext/>
        <w:keepLines/>
        <w:spacing w:before="280" w:after="290" w:line="376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2.2.26 车辆设备全检指标监测结果（2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.3.0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.2.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6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cs="Times New Roman" w:asciiTheme="minorEastAsia" w:hAnsiTheme="minorEastAsia"/>
        </w:rPr>
        <w:t>1、汇总车辆设备</w:t>
      </w:r>
      <w:r>
        <w:rPr>
          <w:rFonts w:hint="eastAsia" w:cs="Times New Roman" w:asciiTheme="minorEastAsia" w:hAnsiTheme="minorEastAsia"/>
        </w:rPr>
        <w:t>活跃性、数据及时性、时钟准确性、数据完整性、数据唯一性</w:t>
      </w:r>
      <w:r>
        <w:rPr>
          <w:rFonts w:cs="Times New Roman" w:asciiTheme="minorEastAsia" w:hAnsiTheme="minorEastAsia"/>
        </w:rPr>
        <w:t>全检指标监测结果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2、只支持近一个月的监测结果查询。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2.2.26.2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 xml:space="preserve"> /dqd/service/rs/v2/data/ve</w:t>
      </w:r>
      <w:r>
        <w:rPr>
          <w:rFonts w:hint="eastAsia" w:ascii="Times New Roman" w:hAnsi="Times New Roman" w:eastAsia="宋体" w:cs="Times New Roman"/>
          <w:sz w:val="24"/>
          <w:szCs w:val="24"/>
          <w:shd w:val="clear" w:color="auto" w:fill="FAFAFA"/>
        </w:rPr>
        <w:t>h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>FullAmount/query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2.2.26.3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711"/>
        <w:gridCol w:w="1306"/>
        <w:gridCol w:w="4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42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pageNo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pageSize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orgCode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treeCode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dataType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数据类型：1、卡口过车数据</w:t>
            </w:r>
            <w:r>
              <w:rPr>
                <w:rFonts w:hint="eastAsia" w:ascii="Times New Roman" w:hAnsi="Times New Roman" w:eastAsia="宋体" w:cs="Times New Roman"/>
              </w:rPr>
              <w:t>；</w:t>
            </w:r>
            <w:r>
              <w:rPr>
                <w:rFonts w:ascii="Times New Roman" w:hAnsi="Times New Roman" w:eastAsia="宋体" w:cs="Times New Roman"/>
              </w:rPr>
              <w:t>11、设备过车数据</w:t>
            </w:r>
            <w:r>
              <w:rPr>
                <w:rFonts w:hint="eastAsia" w:ascii="Times New Roman" w:hAnsi="Times New Roman" w:eastAsia="宋体" w:cs="Times New Roman"/>
              </w:rPr>
              <w:t>(若不传值，默认是卡口</w:t>
            </w:r>
            <w:r>
              <w:rPr>
                <w:rFonts w:ascii="Times New Roman" w:hAnsi="Times New Roman" w:eastAsia="宋体" w:cs="Times New Roman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deviceIds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根据设备名称模糊查询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monitorCode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监测资源 – 编号（2.3.1接口获取）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4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"/>
        <w:gridCol w:w="3121"/>
        <w:gridCol w:w="8"/>
        <w:gridCol w:w="2124"/>
        <w:gridCol w:w="8"/>
        <w:gridCol w:w="3121"/>
        <w:gridCol w:w="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  <w:tblHeader/>
        </w:trPr>
        <w:tc>
          <w:tcPr>
            <w:tcW w:w="1865" w:type="pct"/>
            <w:gridSpan w:val="2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69" w:type="pct"/>
            <w:gridSpan w:val="2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2" w:type="pct"/>
            <w:gridSpan w:val="2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pageNo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pageSize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totalPages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deviceName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externalIndexCode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indexCode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dataTyp为1：卡口内码   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dataType为11：采集设备内码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dataCount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当日接收到的当日抓拍量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daySnapCount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当日接收到的白天抓拍量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noTodayCount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当日接收到的非当日抓拍量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continueNoDataCount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持续无数据天数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snapResult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抓拍数据量监测结果 1:正常 2:无数据 4:数据量少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snapClock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过车时钟准确性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clockPercent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时钟准确率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todayClockCount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当日接收的当日抓拍数据时钟准确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todayClockResult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当日接收的当日抓拍数据时钟准确性判定结果：1是合格，0是不合格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allClockCount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抓拍数据时钟准确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allClockResult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抓拍数据时钟准确性判定结果：1是合格，0是不合格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snapTimely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过车上传及时性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timelyPercent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todayDelayCount2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数据延迟30s以上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todayDelayCount3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数据延迟1m以上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todayDelayCount4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抓拍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数据延迟5m以上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todayTimelyResult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当日接收的当日抓拍数据数据及时性判定结果：1是合格，0是不合格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数据延迟量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allDelayCount2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延迟30s以上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allDelayCount3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延迟1m以上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allDelayCount4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延迟5m以上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allTimelyResult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当日接收的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全部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数据及时性判定结果：1是合格，0是不合格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nap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Unique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过车数据唯一性相关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nouniqueData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不唯一数据：设备编号、抓拍时间、人脸总评分相同认为数据不唯一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pct"/>
        </w:trPr>
        <w:tc>
          <w:tcPr>
            <w:tcW w:w="1865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nouniqueCount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不唯一数据量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不唯一数据重复量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snapPlate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object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车辆车牌</w:t>
            </w:r>
            <w:r>
              <w:rPr>
                <w:rFonts w:hint="eastAsia" w:ascii="Times New Roman" w:hAnsi="Times New Roman" w:eastAsia="宋体" w:cs="Times New Roman"/>
              </w:rPr>
              <w:t>合规性</w:t>
            </w:r>
            <w:r>
              <w:rPr>
                <w:rFonts w:ascii="Times New Roman" w:hAnsi="Times New Roman" w:eastAsia="宋体" w:cs="Times New Roman"/>
              </w:rPr>
              <w:t>相关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noNumberCount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车牌未识别量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dayNoNumberCount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白天未识别量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recgResult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车牌识别异常：结果类型 1:正常 2:识别率低 3:昼夜识别率突变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integrity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o</w:t>
            </w:r>
            <w:r>
              <w:rPr>
                <w:rFonts w:ascii="Times New Roman" w:hAnsi="Times New Roman" w:eastAsia="宋体" w:cs="Times New Roman"/>
              </w:rPr>
              <w:t>bject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车辆属性完整性相关数量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plateNoItgrCount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车牌号不完整量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plateColorItgrCount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车牌颜色不完整量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199" w:firstLineChars="95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vehTypeItgrCount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车辆类型不完整量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vehBrandItgrCount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车辆品牌不完整量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vehColorItgrCount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车辆颜色不完整量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vehModelItgrCount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车辆型号不完整量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mainNoIntegrityCount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主要属性不完整量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8" w:type="pct"/>
        </w:trPr>
        <w:tc>
          <w:tcPr>
            <w:tcW w:w="1862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noIntegrityCount</w:t>
            </w:r>
          </w:p>
        </w:tc>
        <w:tc>
          <w:tcPr>
            <w:tcW w:w="1269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1" w:type="pct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全量属性不完整量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2.2.26.4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"date": "2022-01-14",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"deviceName":"9",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"deviceIds":["33010400001310216922","33010400051212389810"],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"dataType":11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"indexCode": "0abe7c4f4b7f42759174e73fac8befb5",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"externalIndexCode": "33010400001310216922",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"deviceName": "9-19camera1",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"orgCode": "42505890725224630370",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"dataCount": 1275,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"daySnapCount": 2894,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"noTodayCount": 286,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"continueNoDataCount":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"snapResult":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"snapTimely":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"timelyPercent": 0.4948,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"todayDelayCount": 1462,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"todayDelayCount2": 1429,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"todayDelayCount3": 1339,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"todayDelayCount4": 728,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"todayTimelyResult":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"allDelayCount": 1606,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"allDelayCount2": 1568,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"allDelayCount3": 1471,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"allDelayCount4": 800,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"allTimelyResult":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"snapClock":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"clockPercent": 0.6213,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"todayClockCount": 1798,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"todayClockResult":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"allClockCount": 1964,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"allClockResult":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"snapUnique":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"nouniqueData":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"nouniqueCount": 0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"snapPlate":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"noNumberCount": 2291,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"dayNoNumberCount": 1016,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"recgResult": 2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"Integrity": {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"plateNoItgrCount": 2894,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"plateColorItgrCount": 1486,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"vehBrandItgrCount": 2187,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"vehTypeItgrCount": 1441,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"vehColorItgrCount": 1957,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"vehModelItgrCount": 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"mainNoIntegrityCount": 2894,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"noIntegrityCount": 2894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pBdr>
          <w:top w:val="single" w:color="auto" w:sz="4" w:space="1"/>
          <w:left w:val="single" w:color="auto" w:sz="4" w:space="1"/>
          <w:bottom w:val="single" w:color="auto" w:sz="4" w:space="1"/>
          <w:right w:val="single" w:color="auto" w:sz="4" w:space="1"/>
        </w:pBd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}</w:t>
      </w:r>
    </w:p>
    <w:p>
      <w:pPr>
        <w:keepNext/>
        <w:keepLines/>
        <w:spacing w:before="280" w:after="290" w:line="376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.2.27 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车辆设备抽检指标监测结果（2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.3.0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版本新增）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.2.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>2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7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zh-CN"/>
        </w:rPr>
        <w:t xml:space="preserve">.1 </w:t>
      </w: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cs="Times New Roman" w:asciiTheme="minorEastAsia" w:hAnsiTheme="minorEastAsia"/>
        </w:rPr>
        <w:t>1、汇总车辆设备大图可用性</w:t>
      </w:r>
      <w:r>
        <w:rPr>
          <w:rFonts w:hint="eastAsia" w:cs="Times New Roman" w:asciiTheme="minorEastAsia" w:hAnsiTheme="minorEastAsia"/>
        </w:rPr>
        <w:t>、</w:t>
      </w:r>
      <w:r>
        <w:rPr>
          <w:rFonts w:cs="Times New Roman" w:asciiTheme="minorEastAsia" w:hAnsiTheme="minorEastAsia"/>
        </w:rPr>
        <w:t>数据准确性抽检指标监测结果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2、只支持近一个月的监测结果查询。</w:t>
      </w:r>
    </w:p>
    <w:p>
      <w:pPr>
        <w:spacing w:line="30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注：今日数据每</w:t>
      </w:r>
      <w:r>
        <w:rPr>
          <w:rFonts w:ascii="Times New Roman" w:hAnsi="Times New Roman" w:cs="Times New Roman"/>
        </w:rPr>
        <w:t>10分钟</w:t>
      </w:r>
      <w:r>
        <w:rPr>
          <w:rFonts w:ascii="Times New Roman" w:hAnsi="Times New Roman" w:eastAsia="宋体" w:cs="Times New Roman"/>
        </w:rPr>
        <w:t>变化较大，因而今日抓拍异常统计情况仅供参考。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2.2.27.2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 xml:space="preserve"> /dqd/service/rs/v2/data/</w:t>
      </w:r>
      <w:r>
        <w:rPr>
          <w:rFonts w:hint="eastAsia" w:ascii="Times New Roman" w:hAnsi="Times New Roman" w:eastAsia="宋体" w:cs="Times New Roman"/>
          <w:sz w:val="24"/>
          <w:szCs w:val="24"/>
          <w:shd w:val="clear" w:color="auto" w:fill="FAFAFA"/>
        </w:rPr>
        <w:t>veh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AFAFA"/>
        </w:rPr>
        <w:t>SampleAmount/query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2.2.27.3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711"/>
        <w:gridCol w:w="1306"/>
        <w:gridCol w:w="47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426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78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853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pageNo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页码数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pageSize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每页的数量，限5000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orgCode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组织编号。若参数为空或不传，返回所有组织内容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treeCode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业务树编号，若不传返回国标树信息。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是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Date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日期：需要哪一天数据统计结果，格式：yyyy-mm-dd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deviceIds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List&lt;String&gt;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关注设备或卡口国标编码集合，查询指定设备或卡口的数据上报详情，长度限1000。值为空或者不传该字段候 ，返回所有符合条件的数据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deviceName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根据设备名称模糊查询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monitorCode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监测资源 – 编号（2.3.1接口获取）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dataType</w:t>
            </w:r>
          </w:p>
        </w:tc>
        <w:tc>
          <w:tcPr>
            <w:tcW w:w="426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否</w:t>
            </w:r>
          </w:p>
        </w:tc>
        <w:tc>
          <w:tcPr>
            <w:tcW w:w="78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2853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数据类型：1、卡口过车数据</w:t>
            </w:r>
            <w:r>
              <w:rPr>
                <w:rFonts w:hint="eastAsia" w:ascii="Times New Roman" w:hAnsi="Times New Roman" w:eastAsia="宋体" w:cs="Times New Roman"/>
              </w:rPr>
              <w:t>；</w:t>
            </w:r>
            <w:r>
              <w:rPr>
                <w:rFonts w:ascii="Times New Roman" w:hAnsi="Times New Roman" w:eastAsia="宋体" w:cs="Times New Roman"/>
              </w:rPr>
              <w:t>11、设备过车数据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pageNo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页号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pageSize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每页大小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total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总条数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totalPages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总页数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dataTyp为1：卡口内码   </w:t>
            </w:r>
          </w:p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dataType为11：采集设备内码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externalIndexCode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设备或卡口国标编码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deviceName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设备或卡口名称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bigUseful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大图可用性数据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bigUsefulPercent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大图可用率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bigPicExpCount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大图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访问异常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osdExpCount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osd标注异常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veh</w:t>
            </w:r>
            <w:r>
              <w:rPr>
                <w:rFonts w:ascii="Times New Roman" w:hAnsi="Times New Roman" w:eastAsia="宋体" w:cs="Times New Roman"/>
              </w:rPr>
              <w:t>Diff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o</w:t>
            </w:r>
            <w:r>
              <w:rPr>
                <w:rFonts w:ascii="Times New Roman" w:hAnsi="Times New Roman" w:eastAsia="宋体" w:cs="Times New Roman"/>
              </w:rPr>
              <w:t>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车辆属性不一致相关数量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sampleCount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车辆属性不一致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抽检量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plateNoDiffCount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车牌号码不一致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plateColorDiffCount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车牌颜色不一致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vehTypeDiffCount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车辆类型不一致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vehBrandDiffCount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车辆品牌不一致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majorDiffCount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主要属性不一致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major</w:t>
            </w:r>
            <w:r>
              <w:rPr>
                <w:rFonts w:hint="eastAsia"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on</w:t>
            </w:r>
            <w:r>
              <w:rPr>
                <w:rFonts w:hint="eastAsia" w:ascii="Times New Roman" w:hAnsi="Times New Roman" w:cs="Times New Roman"/>
              </w:rPr>
              <w:t>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Float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主要属性一致率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importDiffCount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重要</w:t>
            </w:r>
            <w:r>
              <w:rPr>
                <w:rFonts w:ascii="Times New Roman" w:hAnsi="Times New Roman" w:eastAsia="宋体" w:cs="Times New Roman"/>
              </w:rPr>
              <w:t>属性不一致</w:t>
            </w:r>
            <w:r>
              <w:rPr>
                <w:rFonts w:hint="eastAsia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</w:t>
            </w:r>
            <w:r>
              <w:rPr>
                <w:rFonts w:ascii="Times New Roman" w:hAnsi="Times New Roman" w:eastAsia="宋体" w:cs="Times New Roman"/>
              </w:rPr>
              <w:t>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630" w:firstLineChars="30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importantC</w:t>
            </w:r>
            <w:r>
              <w:rPr>
                <w:rFonts w:ascii="Times New Roman" w:hAnsi="Times New Roman" w:cs="Times New Roman"/>
              </w:rPr>
              <w:t>on</w:t>
            </w:r>
            <w:r>
              <w:rPr>
                <w:rFonts w:hint="eastAsia" w:ascii="Times New Roman" w:hAnsi="Times New Roman" w:cs="Times New Roman"/>
              </w:rPr>
              <w:t>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hint="eastAsia" w:ascii="Times New Roman" w:hAnsi="Times New Roman" w:cs="Times New Roman"/>
              </w:rPr>
              <w:t>loat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cs="Times New Roman"/>
              </w:rPr>
              <w:t>重要</w:t>
            </w:r>
            <w:r>
              <w:rPr>
                <w:rFonts w:ascii="Times New Roman" w:hAnsi="Times New Roman" w:cs="Times New Roman"/>
              </w:rPr>
              <w:t>属性一致</w:t>
            </w:r>
            <w:r>
              <w:rPr>
                <w:rFonts w:hint="eastAsia" w:ascii="Times New Roman" w:hAnsi="Times New Roman" w:cs="Times New Roman"/>
              </w:rPr>
              <w:t>率</w:t>
            </w:r>
          </w:p>
        </w:tc>
      </w:tr>
    </w:tbl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2.2.27.4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"date": "2022-01-14",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"treeCode":"c291dbc775154be29d5060ef3ad926cb",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"deviceName":"",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"deviceIds":["33010400001310216922","33010400051212389810"],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"dataType":11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"type":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"code": "0",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"msg": "success",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"data":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"list": [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"indexCode": "0abe7c4f4b7f42759174e73fac8befb5",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"externalIndexCode": "33010400001310216922",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"deviceName": "9-19camera1",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"orgCode": "42505890725224630370",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"vehDiff":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"sampleCount":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"plateNoDiffCount":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"plateColorDiffCount": 263,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"vehTypeDiffCount":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"vehBrandDiffCount":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"majorDiffCount":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"importDiffCount": 529,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"majorConPercent": 0.0,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"importantConPercent": 0.0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"bigUseful": {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"sampleCount": 249,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"bigPicExpCount": 56,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"osdExpCount": 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    "bigUsefulPercent": 0.7751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    }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],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"pageNo": 1,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"pageSize": 20,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    "totalPages": 1</w:t>
      </w:r>
    </w:p>
    <w:p>
      <w:pPr>
        <w:widowControl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hd w:val="clear" w:color="auto" w:fill="FFFFFE"/>
        <w:spacing w:line="270" w:lineRule="atLeast"/>
        <w:jc w:val="lef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    }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}</w:t>
      </w:r>
    </w:p>
    <w:p>
      <w:pPr>
        <w:pStyle w:val="4"/>
        <w:numPr>
          <w:ilvl w:val="1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数据配置信息</w:t>
      </w:r>
    </w:p>
    <w:p>
      <w:pPr>
        <w:pStyle w:val="76"/>
        <w:numPr>
          <w:ilvl w:val="2"/>
          <w:numId w:val="4"/>
        </w:numPr>
      </w:pPr>
      <w:r>
        <w:t>关注监</w:t>
      </w:r>
      <w:r>
        <w:rPr>
          <w:rFonts w:hint="eastAsia"/>
          <w:lang w:eastAsia="zh-CN"/>
        </w:rPr>
        <w:t>测</w:t>
      </w:r>
      <w:r>
        <w:t>资源查询</w:t>
      </w:r>
    </w:p>
    <w:p>
      <w:pPr>
        <w:pStyle w:val="6"/>
        <w:numPr>
          <w:ilvl w:val="3"/>
          <w:numId w:val="9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接口功能描述</w:t>
      </w:r>
    </w:p>
    <w:p>
      <w:pPr>
        <w:pStyle w:val="46"/>
        <w:numPr>
          <w:ilvl w:val="0"/>
          <w:numId w:val="10"/>
        </w:numPr>
        <w:spacing w:line="300" w:lineRule="auto"/>
        <w:ind w:left="357" w:hanging="357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根据需求可在idad配置各区域关注点位或卡口信息。Idad对这批点位或卡口进行异常监</w:t>
      </w:r>
      <w:r>
        <w:rPr>
          <w:rFonts w:hint="eastAsia" w:ascii="Times New Roman" w:hAnsi="Times New Roman" w:cs="Times New Roman"/>
        </w:rPr>
        <w:t>测</w:t>
      </w:r>
      <w:r>
        <w:rPr>
          <w:rFonts w:ascii="Times New Roman" w:hAnsi="Times New Roman" w:cs="Times New Roman"/>
        </w:rPr>
        <w:t>。此接口可查询关注的资源信息。</w:t>
      </w:r>
    </w:p>
    <w:p>
      <w:pPr>
        <w:pStyle w:val="6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2.3.1.2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/dqd/service/rs/v1/alarm/monitorResource/query</w:t>
      </w:r>
    </w:p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2.3.1.3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70"/>
        <w:gridCol w:w="799"/>
        <w:gridCol w:w="4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282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47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0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monitorName</w:t>
            </w:r>
          </w:p>
        </w:tc>
        <w:tc>
          <w:tcPr>
            <w:tcW w:w="28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监测资源名称。模糊查询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resourceList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关注资源 – 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monitorCode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关注资源 – 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deviceType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设备类型：1、卡口；2、采集设备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numPr>
          <w:ilvl w:val="3"/>
          <w:numId w:val="11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“monitorName”:” 关注”</w:t>
            </w:r>
          </w:p>
          <w:p>
            <w:pPr>
              <w:pStyle w:val="62"/>
              <w:ind w:firstLine="0" w:firstLineChars="0"/>
              <w:rPr>
                <w:lang w:eastAsia="zh-CN"/>
              </w:rPr>
            </w:pPr>
            <w:r>
              <w:t>}</w:t>
            </w:r>
          </w:p>
        </w:tc>
      </w:tr>
    </w:tbl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"resourceList":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"monitorName": "省厅关注点位",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"monitorCode": "11",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"deviceType": 2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},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"monitorName": "滨江区关注卡口",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"monitorCode": "12",</w:t>
            </w:r>
          </w:p>
          <w:p>
            <w:pPr>
              <w:ind w:firstLine="1260" w:firstLineChars="6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"deviceType": 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2.3.2 指标配置信息查询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2.3.2.1 接口功能描述</w:t>
      </w:r>
    </w:p>
    <w:p>
      <w:pPr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查询各类数据异常标准。例如：抓拍数据量低于多少认为数据量过少</w:t>
      </w:r>
    </w:p>
    <w:p>
      <w:pPr>
        <w:rPr>
          <w:rFonts w:ascii="Times New Roman" w:hAnsi="Times New Roman" w:cs="Times New Roma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2.3.2.2 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请求方式：GET</w:t>
      </w:r>
    </w:p>
    <w:p>
      <w:pPr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/dqd/service/rs/v1/statistics/criteria/query</w:t>
      </w: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2.3.2.3 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请求参数：无</w:t>
      </w:r>
    </w:p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lowScoreCriteria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人脸评分低标准,例如：0.4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middleScoreCriteria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人脸评分"中"标准，例如：0.8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faceDelayCriteria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人脸数据延迟标准1，单位秒，可取1~28，13秒为公安部考核标准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faceDelayCriteria2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人脸数据延迟标准2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faceDelayCriteria3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人脸数据延迟标准3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faceDelayCriteria4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人脸数据延迟标准4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velDelayCriteria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车辆数据延迟标准1，单位秒，可取1~28，13秒为公安部考核标准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velDelayCriteria2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车辆数据延迟标准2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velDelayCriteria3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车辆数据延迟标准3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velDelayCriteria4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车辆数据延迟标准4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faceSimilarity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人脸大小图相似度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faceHangCriteria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人脸数据倒挂标准，单位秒，默认5秒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velHangCriteria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车辆数据倒挂标准，单位秒，默认5秒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lowFaceCriteria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人脸数据量少的判断标准值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lowVelCriteria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卡口过车抓拍数据量少的判断标准值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lowVelCameraCriteria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设备过车抓拍数据量少的判断标准值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faceDropCriteriaPercent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人脸数据量突降判断标准 1) 突降比率 &gt;= faceDropCriteriaPercent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velDropCriteriaPercent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过车抓拍数据量突降判断标准 1) 突降比率 &gt;= velDropCriteriaPercent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crossCode11To13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卡口国标编码11至13位标准配置。已有配置："121,130,131"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cameraCode11To13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设备国标编码11至13位标准配置。已有配置："119,130,131"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lowJudgeCriteria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车牌识别率低标准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judgeDropCriteria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double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昼夜识别率突变标准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timeDiff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时间差异常标准，单位秒，默认10秒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nightBeginHour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夜晚开始时间，默认18点，时间只能精确到小时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nightEndHour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夜晚结束时间，默认6点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ind w:left="992" w:hanging="992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2.3.2.4 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请求示例：无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"type":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"judgeDropCriteria": 0.5,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"velDelayCriteria2": 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"velDelayCriteria3": 60,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"velDelayCriteria4": 300,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"nightEndHour": 6,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"lowJudgeCriteria": 0.3,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"faceHangCriteria": 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"timeDiff": 10,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"lowScoreCriteria": 0.4,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"faceDelayCriteria3": 60,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"faceSimilarity": 0.9,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"cameraCode11To13": "119,131,132",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"faceDelayCriteria4": 300,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"faceDelayCriteria2": 30,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"nightBeginHour": 18,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"lowVelCameraCriteria": 200,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"lowFaceCriteria": 200,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"faceDelayCriteria": 13,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"velDropCriteriaPercent": 0.5,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"middleScoreCriteria": 0.8,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"crossCode11To13": "121,131,132",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"velHangCriteria": 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"faceDropCriteriaPercent": 0.5,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"velDelayCriteria": 13,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"lowVelCriteria": 200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4"/>
        <w:numPr>
          <w:ilvl w:val="1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组织信息</w:t>
      </w:r>
    </w:p>
    <w:p>
      <w:pPr>
        <w:pStyle w:val="5"/>
        <w:numPr>
          <w:ilvl w:val="2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组织树查询</w:t>
      </w:r>
    </w:p>
    <w:p>
      <w:pPr>
        <w:pStyle w:val="6"/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2.4.1.1 接口功能描述</w:t>
      </w:r>
    </w:p>
    <w:p>
      <w:pPr>
        <w:rPr>
          <w:rFonts w:ascii="Times New Roman" w:hAnsi="Times New Roman" w:cs="Times New Roman"/>
          <w:lang w:val="zh-CN"/>
        </w:rPr>
      </w:pPr>
      <w:r>
        <w:rPr>
          <w:rFonts w:ascii="Times New Roman" w:hAnsi="Times New Roman" w:cs="Times New Roman"/>
          <w:lang w:val="zh-CN"/>
        </w:rPr>
        <w:t>支持国标组织树和业务组织树信息查询。</w:t>
      </w:r>
    </w:p>
    <w:p>
      <w:pPr>
        <w:pStyle w:val="6"/>
        <w:numPr>
          <w:ilvl w:val="3"/>
          <w:numId w:val="12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接口地址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请求方式：POST</w:t>
      </w:r>
    </w:p>
    <w:p>
      <w:pP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</w:rPr>
        <w:t>请求路径:</w:t>
      </w:r>
      <w:r>
        <w:rPr>
          <w:rFonts w:ascii="Times New Roman" w:hAnsi="Times New Roman" w:cs="Times New Roman"/>
          <w:color w:val="505050"/>
          <w:sz w:val="24"/>
          <w:szCs w:val="24"/>
          <w:shd w:val="clear" w:color="auto" w:fill="FAFAFA"/>
        </w:rPr>
        <w:t xml:space="preserve"> /dqd/service/rs/v1/orgInfo/standard/query</w:t>
      </w:r>
    </w:p>
    <w:p>
      <w:pPr>
        <w:pStyle w:val="6"/>
        <w:numPr>
          <w:ilvl w:val="3"/>
          <w:numId w:val="12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接口参数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请求参数：</w:t>
      </w:r>
    </w:p>
    <w:tbl>
      <w:tblPr>
        <w:tblStyle w:val="3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470"/>
        <w:gridCol w:w="799"/>
        <w:gridCol w:w="48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282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必选</w:t>
            </w:r>
          </w:p>
        </w:tc>
        <w:tc>
          <w:tcPr>
            <w:tcW w:w="479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2900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28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组织编号。查询指定组织及下级组织树信息。若不传，默认查询所有组织，即整棵组织树信息。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28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需要查找哪一天的组织信息，格式yyyy-MM-dd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treeCode</w:t>
            </w:r>
          </w:p>
        </w:tc>
        <w:tc>
          <w:tcPr>
            <w:tcW w:w="282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否</w:t>
            </w:r>
          </w:p>
        </w:tc>
        <w:tc>
          <w:tcPr>
            <w:tcW w:w="479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29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业务树编号，若不传返回国标树信息。</w:t>
            </w:r>
          </w:p>
        </w:tc>
      </w:tr>
    </w:tbl>
    <w:p>
      <w:pPr>
        <w:pStyle w:val="62"/>
        <w:ind w:firstLine="0" w:firstLineChars="0"/>
        <w:rPr>
          <w:lang w:val="en-US" w:eastAsia="zh-CN"/>
        </w:rPr>
      </w:pPr>
      <w:r>
        <w:rPr>
          <w:lang w:val="en-US" w:eastAsia="zh-CN"/>
        </w:rPr>
        <w:t>返回结果：</w:t>
      </w:r>
    </w:p>
    <w:tbl>
      <w:tblPr>
        <w:tblStyle w:val="32"/>
        <w:tblpPr w:leftFromText="180" w:rightFromText="180" w:vertAnchor="text" w:horzAnchor="margin" w:tblpXSpec="center" w:tblpY="231"/>
        <w:tblW w:w="5035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2134"/>
        <w:gridCol w:w="31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65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参数名</w:t>
            </w:r>
          </w:p>
        </w:tc>
        <w:tc>
          <w:tcPr>
            <w:tcW w:w="1271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类型</w:t>
            </w:r>
          </w:p>
        </w:tc>
        <w:tc>
          <w:tcPr>
            <w:tcW w:w="1864" w:type="pct"/>
            <w:shd w:val="clear" w:color="auto" w:fill="0088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color w:va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返回码。若成功返回0，异常返回错误码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结果类型：0成功;-1错误，系统未处理;-2异常，系统已处理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msg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返回信息：成功为success，否则返回失败原因说明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object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返回数据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orgList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orgName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parentOrgCode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String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父组织编号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orgLevel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组织级别。根组织节点为1，依次往下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5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sort</w:t>
            </w:r>
          </w:p>
        </w:tc>
        <w:tc>
          <w:tcPr>
            <w:tcW w:w="1271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</w:t>
            </w:r>
          </w:p>
        </w:tc>
        <w:tc>
          <w:tcPr>
            <w:tcW w:w="1864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组织节点顺序。</w:t>
            </w:r>
          </w:p>
        </w:tc>
      </w:tr>
    </w:tbl>
    <w:p>
      <w:pPr>
        <w:rPr>
          <w:rFonts w:ascii="Times New Roman" w:hAnsi="Times New Roman" w:cs="Times New Roman"/>
          <w:lang w:val="zh-CN"/>
        </w:rPr>
      </w:pPr>
    </w:p>
    <w:p>
      <w:pPr>
        <w:pStyle w:val="6"/>
        <w:numPr>
          <w:ilvl w:val="3"/>
          <w:numId w:val="12"/>
        </w:numP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  <w:lang w:val="zh-CN"/>
        </w:rPr>
        <w:t>Body示例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请求示例：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{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“orgCode”:”3301”</w:t>
      </w:r>
    </w:p>
    <w:p>
      <w:pPr>
        <w:pStyle w:val="62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ind w:firstLine="0" w:firstLineChars="0"/>
        <w:rPr>
          <w:lang w:eastAsia="zh-CN"/>
        </w:rPr>
      </w:pPr>
      <w:r>
        <w:t>}</w:t>
      </w:r>
    </w:p>
    <w:p>
      <w:pPr>
        <w:pStyle w:val="62"/>
        <w:ind w:firstLine="0" w:firstLineChars="0"/>
        <w:rPr>
          <w:lang w:eastAsia="zh-CN"/>
        </w:rPr>
      </w:pPr>
      <w:r>
        <w:rPr>
          <w:lang w:eastAsia="zh-CN"/>
        </w:rPr>
        <w:t>返回示例：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"type": 0,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"code": "0",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"msg": "success",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"data": 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 orgList ": [{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"orgCode": "3301",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"orgName": "杭州市",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"parentOrgCode": "330",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"orgLevel": 1,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"sort": 1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}]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>}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}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F15E1C"/>
    <w:multiLevelType w:val="multilevel"/>
    <w:tmpl w:val="00F15E1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B7266"/>
    <w:multiLevelType w:val="multilevel"/>
    <w:tmpl w:val="07EB7266"/>
    <w:lvl w:ilvl="0" w:tentative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4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2DF1B97"/>
    <w:multiLevelType w:val="multilevel"/>
    <w:tmpl w:val="12DF1B9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34994"/>
    <w:multiLevelType w:val="multilevel"/>
    <w:tmpl w:val="1E234994"/>
    <w:lvl w:ilvl="0" w:tentative="0">
      <w:start w:val="1"/>
      <w:numFmt w:val="decimal"/>
      <w:pStyle w:val="80"/>
      <w:lvlText w:val="%1)"/>
      <w:lvlJc w:val="left"/>
      <w:pPr>
        <w:ind w:left="1412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832" w:hanging="420"/>
      </w:pPr>
    </w:lvl>
    <w:lvl w:ilvl="2" w:tentative="0">
      <w:start w:val="1"/>
      <w:numFmt w:val="lowerRoman"/>
      <w:lvlText w:val="%3."/>
      <w:lvlJc w:val="right"/>
      <w:pPr>
        <w:ind w:left="2252" w:hanging="420"/>
      </w:pPr>
    </w:lvl>
    <w:lvl w:ilvl="3" w:tentative="0">
      <w:start w:val="1"/>
      <w:numFmt w:val="decimal"/>
      <w:lvlText w:val="%4."/>
      <w:lvlJc w:val="left"/>
      <w:pPr>
        <w:ind w:left="2672" w:hanging="420"/>
      </w:pPr>
    </w:lvl>
    <w:lvl w:ilvl="4" w:tentative="0">
      <w:start w:val="1"/>
      <w:numFmt w:val="lowerLetter"/>
      <w:lvlText w:val="%5)"/>
      <w:lvlJc w:val="left"/>
      <w:pPr>
        <w:ind w:left="3092" w:hanging="420"/>
      </w:pPr>
    </w:lvl>
    <w:lvl w:ilvl="5" w:tentative="0">
      <w:start w:val="1"/>
      <w:numFmt w:val="lowerRoman"/>
      <w:lvlText w:val="%6."/>
      <w:lvlJc w:val="right"/>
      <w:pPr>
        <w:ind w:left="3512" w:hanging="420"/>
      </w:pPr>
    </w:lvl>
    <w:lvl w:ilvl="6" w:tentative="0">
      <w:start w:val="1"/>
      <w:numFmt w:val="decimal"/>
      <w:lvlText w:val="%7."/>
      <w:lvlJc w:val="left"/>
      <w:pPr>
        <w:ind w:left="3932" w:hanging="420"/>
      </w:pPr>
    </w:lvl>
    <w:lvl w:ilvl="7" w:tentative="0">
      <w:start w:val="1"/>
      <w:numFmt w:val="lowerLetter"/>
      <w:lvlText w:val="%8)"/>
      <w:lvlJc w:val="left"/>
      <w:pPr>
        <w:ind w:left="4352" w:hanging="420"/>
      </w:pPr>
    </w:lvl>
    <w:lvl w:ilvl="8" w:tentative="0">
      <w:start w:val="1"/>
      <w:numFmt w:val="lowerRoman"/>
      <w:lvlText w:val="%9."/>
      <w:lvlJc w:val="right"/>
      <w:pPr>
        <w:ind w:left="4772" w:hanging="420"/>
      </w:pPr>
    </w:lvl>
  </w:abstractNum>
  <w:abstractNum w:abstractNumId="4">
    <w:nsid w:val="2CA563B5"/>
    <w:multiLevelType w:val="multilevel"/>
    <w:tmpl w:val="2CA563B5"/>
    <w:lvl w:ilvl="0" w:tentative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3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2F0A4DE2"/>
    <w:multiLevelType w:val="multilevel"/>
    <w:tmpl w:val="2F0A4DE2"/>
    <w:lvl w:ilvl="0" w:tentative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33B26685"/>
    <w:multiLevelType w:val="multilevel"/>
    <w:tmpl w:val="33B26685"/>
    <w:lvl w:ilvl="0" w:tentative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2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379A44F9"/>
    <w:multiLevelType w:val="multilevel"/>
    <w:tmpl w:val="379A44F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570" w:hanging="57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4918591D"/>
    <w:multiLevelType w:val="multilevel"/>
    <w:tmpl w:val="4918591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1C95FAB"/>
    <w:multiLevelType w:val="multilevel"/>
    <w:tmpl w:val="51C95FAB"/>
    <w:lvl w:ilvl="0" w:tentative="0">
      <w:start w:val="3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551D7DE9"/>
    <w:multiLevelType w:val="multilevel"/>
    <w:tmpl w:val="551D7DE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5A732EA"/>
    <w:multiLevelType w:val="multilevel"/>
    <w:tmpl w:val="55A732E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4"/>
  </w:num>
  <w:num w:numId="5">
    <w:abstractNumId w:val="0"/>
  </w:num>
  <w:num w:numId="6">
    <w:abstractNumId w:val="8"/>
  </w:num>
  <w:num w:numId="7">
    <w:abstractNumId w:val="9"/>
  </w:num>
  <w:num w:numId="8">
    <w:abstractNumId w:val="10"/>
  </w:num>
  <w:num w:numId="9">
    <w:abstractNumId w:val="5"/>
  </w:num>
  <w:num w:numId="10">
    <w:abstractNumId w:val="2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M2YzMyYTk5NTFjOTViMTZmZDFmMGU1ZGRhYTM2MzgifQ=="/>
  </w:docVars>
  <w:rsids>
    <w:rsidRoot w:val="00206F15"/>
    <w:rsid w:val="00002BB7"/>
    <w:rsid w:val="00003BB8"/>
    <w:rsid w:val="00004A0D"/>
    <w:rsid w:val="000247E8"/>
    <w:rsid w:val="00024AFC"/>
    <w:rsid w:val="00025495"/>
    <w:rsid w:val="00026B6F"/>
    <w:rsid w:val="00027CC2"/>
    <w:rsid w:val="000303C0"/>
    <w:rsid w:val="0003242E"/>
    <w:rsid w:val="0003359A"/>
    <w:rsid w:val="00036FEC"/>
    <w:rsid w:val="000409FE"/>
    <w:rsid w:val="00041A9A"/>
    <w:rsid w:val="000431CD"/>
    <w:rsid w:val="00043624"/>
    <w:rsid w:val="00043668"/>
    <w:rsid w:val="0004775F"/>
    <w:rsid w:val="000530AD"/>
    <w:rsid w:val="00053D2B"/>
    <w:rsid w:val="00055686"/>
    <w:rsid w:val="00057700"/>
    <w:rsid w:val="000620F1"/>
    <w:rsid w:val="00062103"/>
    <w:rsid w:val="00064AF3"/>
    <w:rsid w:val="00064F72"/>
    <w:rsid w:val="00066700"/>
    <w:rsid w:val="00070258"/>
    <w:rsid w:val="00070286"/>
    <w:rsid w:val="000816BD"/>
    <w:rsid w:val="00081FC8"/>
    <w:rsid w:val="00083F1A"/>
    <w:rsid w:val="00090B8B"/>
    <w:rsid w:val="00092EF0"/>
    <w:rsid w:val="00094C71"/>
    <w:rsid w:val="000A35DB"/>
    <w:rsid w:val="000A5D92"/>
    <w:rsid w:val="000B1275"/>
    <w:rsid w:val="000B31CD"/>
    <w:rsid w:val="000B6BA6"/>
    <w:rsid w:val="000C692B"/>
    <w:rsid w:val="000E2383"/>
    <w:rsid w:val="000E2467"/>
    <w:rsid w:val="00101DDD"/>
    <w:rsid w:val="00101F12"/>
    <w:rsid w:val="00103490"/>
    <w:rsid w:val="00104020"/>
    <w:rsid w:val="001103BD"/>
    <w:rsid w:val="001109E3"/>
    <w:rsid w:val="00110E8D"/>
    <w:rsid w:val="00111072"/>
    <w:rsid w:val="00111A2F"/>
    <w:rsid w:val="001167B4"/>
    <w:rsid w:val="00116A40"/>
    <w:rsid w:val="00117618"/>
    <w:rsid w:val="00120123"/>
    <w:rsid w:val="00120DA1"/>
    <w:rsid w:val="00121D98"/>
    <w:rsid w:val="00123572"/>
    <w:rsid w:val="00124691"/>
    <w:rsid w:val="0013102D"/>
    <w:rsid w:val="0013351E"/>
    <w:rsid w:val="00136AA1"/>
    <w:rsid w:val="00140437"/>
    <w:rsid w:val="001442C7"/>
    <w:rsid w:val="00150C1E"/>
    <w:rsid w:val="00157F11"/>
    <w:rsid w:val="001723BB"/>
    <w:rsid w:val="00175265"/>
    <w:rsid w:val="00181228"/>
    <w:rsid w:val="00182205"/>
    <w:rsid w:val="00182AA2"/>
    <w:rsid w:val="00190536"/>
    <w:rsid w:val="001929E2"/>
    <w:rsid w:val="0019681D"/>
    <w:rsid w:val="001A25AC"/>
    <w:rsid w:val="001A6ED2"/>
    <w:rsid w:val="001B6183"/>
    <w:rsid w:val="001C4312"/>
    <w:rsid w:val="001C48D1"/>
    <w:rsid w:val="001C7C51"/>
    <w:rsid w:val="001D710C"/>
    <w:rsid w:val="001E2918"/>
    <w:rsid w:val="00201D4F"/>
    <w:rsid w:val="002046F3"/>
    <w:rsid w:val="0020588A"/>
    <w:rsid w:val="00206F15"/>
    <w:rsid w:val="00207129"/>
    <w:rsid w:val="00210242"/>
    <w:rsid w:val="002148D4"/>
    <w:rsid w:val="002179F1"/>
    <w:rsid w:val="00221D12"/>
    <w:rsid w:val="00222454"/>
    <w:rsid w:val="00223C2B"/>
    <w:rsid w:val="002263FC"/>
    <w:rsid w:val="00230B48"/>
    <w:rsid w:val="00231C21"/>
    <w:rsid w:val="00233BD9"/>
    <w:rsid w:val="00236561"/>
    <w:rsid w:val="00237FD6"/>
    <w:rsid w:val="00241E86"/>
    <w:rsid w:val="002476BC"/>
    <w:rsid w:val="00247732"/>
    <w:rsid w:val="00247C8F"/>
    <w:rsid w:val="00254114"/>
    <w:rsid w:val="00254F38"/>
    <w:rsid w:val="00257140"/>
    <w:rsid w:val="00260CD5"/>
    <w:rsid w:val="0026559D"/>
    <w:rsid w:val="00267532"/>
    <w:rsid w:val="002678EE"/>
    <w:rsid w:val="0027248E"/>
    <w:rsid w:val="002731A5"/>
    <w:rsid w:val="00273CC8"/>
    <w:rsid w:val="00274949"/>
    <w:rsid w:val="00284B65"/>
    <w:rsid w:val="00286BCE"/>
    <w:rsid w:val="002A0828"/>
    <w:rsid w:val="002A0C6C"/>
    <w:rsid w:val="002A4894"/>
    <w:rsid w:val="002A51AD"/>
    <w:rsid w:val="002A783E"/>
    <w:rsid w:val="002A7A01"/>
    <w:rsid w:val="002B09DA"/>
    <w:rsid w:val="002B7A18"/>
    <w:rsid w:val="002C0B7A"/>
    <w:rsid w:val="002C2E91"/>
    <w:rsid w:val="002C43A1"/>
    <w:rsid w:val="002D66C4"/>
    <w:rsid w:val="002D7178"/>
    <w:rsid w:val="002E401C"/>
    <w:rsid w:val="002F416F"/>
    <w:rsid w:val="002F4E69"/>
    <w:rsid w:val="002F5228"/>
    <w:rsid w:val="002F5DC0"/>
    <w:rsid w:val="002F6BEC"/>
    <w:rsid w:val="00304169"/>
    <w:rsid w:val="0030502F"/>
    <w:rsid w:val="00312BE4"/>
    <w:rsid w:val="00314CF9"/>
    <w:rsid w:val="00316518"/>
    <w:rsid w:val="00321976"/>
    <w:rsid w:val="00323E0C"/>
    <w:rsid w:val="00324CF2"/>
    <w:rsid w:val="00324F4A"/>
    <w:rsid w:val="00331C03"/>
    <w:rsid w:val="00335B12"/>
    <w:rsid w:val="00336446"/>
    <w:rsid w:val="00336840"/>
    <w:rsid w:val="0034278F"/>
    <w:rsid w:val="003436EE"/>
    <w:rsid w:val="00343D13"/>
    <w:rsid w:val="00343FE8"/>
    <w:rsid w:val="00345251"/>
    <w:rsid w:val="00350DC4"/>
    <w:rsid w:val="00352CD9"/>
    <w:rsid w:val="00362F69"/>
    <w:rsid w:val="00364FB3"/>
    <w:rsid w:val="00370EAB"/>
    <w:rsid w:val="003725EB"/>
    <w:rsid w:val="00373A50"/>
    <w:rsid w:val="003752B3"/>
    <w:rsid w:val="00376B96"/>
    <w:rsid w:val="003801C1"/>
    <w:rsid w:val="00382938"/>
    <w:rsid w:val="003925AD"/>
    <w:rsid w:val="003941E2"/>
    <w:rsid w:val="00395660"/>
    <w:rsid w:val="00395964"/>
    <w:rsid w:val="003A10F7"/>
    <w:rsid w:val="003A5FB9"/>
    <w:rsid w:val="003A6AD1"/>
    <w:rsid w:val="003B2E2F"/>
    <w:rsid w:val="003B752E"/>
    <w:rsid w:val="003C0CF3"/>
    <w:rsid w:val="003C69AF"/>
    <w:rsid w:val="003E14F3"/>
    <w:rsid w:val="003E5691"/>
    <w:rsid w:val="003E5A71"/>
    <w:rsid w:val="003F2216"/>
    <w:rsid w:val="003F278C"/>
    <w:rsid w:val="003F4AD7"/>
    <w:rsid w:val="003F4FC7"/>
    <w:rsid w:val="003F50B6"/>
    <w:rsid w:val="003F7FD1"/>
    <w:rsid w:val="0040103A"/>
    <w:rsid w:val="00402812"/>
    <w:rsid w:val="00403B66"/>
    <w:rsid w:val="0040414B"/>
    <w:rsid w:val="00407D77"/>
    <w:rsid w:val="0041257E"/>
    <w:rsid w:val="00415215"/>
    <w:rsid w:val="00421B4C"/>
    <w:rsid w:val="00422EF2"/>
    <w:rsid w:val="00423EB1"/>
    <w:rsid w:val="004271C5"/>
    <w:rsid w:val="004322A9"/>
    <w:rsid w:val="00433049"/>
    <w:rsid w:val="00434FA6"/>
    <w:rsid w:val="00440951"/>
    <w:rsid w:val="0044206B"/>
    <w:rsid w:val="00443AAD"/>
    <w:rsid w:val="00443D1B"/>
    <w:rsid w:val="004477A8"/>
    <w:rsid w:val="00447B47"/>
    <w:rsid w:val="0045765F"/>
    <w:rsid w:val="00457A4A"/>
    <w:rsid w:val="00463E93"/>
    <w:rsid w:val="00471D33"/>
    <w:rsid w:val="004756CF"/>
    <w:rsid w:val="004762FC"/>
    <w:rsid w:val="00476454"/>
    <w:rsid w:val="00477152"/>
    <w:rsid w:val="004867EE"/>
    <w:rsid w:val="00486F60"/>
    <w:rsid w:val="00493916"/>
    <w:rsid w:val="00493C30"/>
    <w:rsid w:val="004946CD"/>
    <w:rsid w:val="00494706"/>
    <w:rsid w:val="00494ADA"/>
    <w:rsid w:val="00495745"/>
    <w:rsid w:val="004A0EF8"/>
    <w:rsid w:val="004A27BD"/>
    <w:rsid w:val="004A50FF"/>
    <w:rsid w:val="004A750E"/>
    <w:rsid w:val="004D1B29"/>
    <w:rsid w:val="004D238E"/>
    <w:rsid w:val="004D4AA4"/>
    <w:rsid w:val="004D5C8F"/>
    <w:rsid w:val="004E6EE7"/>
    <w:rsid w:val="004F1C6A"/>
    <w:rsid w:val="0051154E"/>
    <w:rsid w:val="00513E95"/>
    <w:rsid w:val="005209C9"/>
    <w:rsid w:val="00526BF1"/>
    <w:rsid w:val="00530A37"/>
    <w:rsid w:val="0053742A"/>
    <w:rsid w:val="00542F7A"/>
    <w:rsid w:val="00543722"/>
    <w:rsid w:val="005469F7"/>
    <w:rsid w:val="00552EDC"/>
    <w:rsid w:val="005543C9"/>
    <w:rsid w:val="00554409"/>
    <w:rsid w:val="005612BB"/>
    <w:rsid w:val="00561A37"/>
    <w:rsid w:val="005645CC"/>
    <w:rsid w:val="00577121"/>
    <w:rsid w:val="00585DA5"/>
    <w:rsid w:val="005909E8"/>
    <w:rsid w:val="005A0165"/>
    <w:rsid w:val="005A3C06"/>
    <w:rsid w:val="005A6811"/>
    <w:rsid w:val="005B2873"/>
    <w:rsid w:val="005C5E27"/>
    <w:rsid w:val="005D0C26"/>
    <w:rsid w:val="005D2F03"/>
    <w:rsid w:val="005D3F06"/>
    <w:rsid w:val="005D5265"/>
    <w:rsid w:val="005E1B36"/>
    <w:rsid w:val="005E3AB3"/>
    <w:rsid w:val="005E5179"/>
    <w:rsid w:val="005E7CCC"/>
    <w:rsid w:val="005F45B7"/>
    <w:rsid w:val="006106D8"/>
    <w:rsid w:val="00612770"/>
    <w:rsid w:val="00614A55"/>
    <w:rsid w:val="00614DCC"/>
    <w:rsid w:val="00625927"/>
    <w:rsid w:val="00625E30"/>
    <w:rsid w:val="006265D3"/>
    <w:rsid w:val="00630EEB"/>
    <w:rsid w:val="00632FCC"/>
    <w:rsid w:val="00637C3B"/>
    <w:rsid w:val="00647183"/>
    <w:rsid w:val="006526C6"/>
    <w:rsid w:val="00657EAF"/>
    <w:rsid w:val="006669AC"/>
    <w:rsid w:val="00672DA7"/>
    <w:rsid w:val="006735B3"/>
    <w:rsid w:val="00675840"/>
    <w:rsid w:val="00680526"/>
    <w:rsid w:val="00682DEA"/>
    <w:rsid w:val="0069320E"/>
    <w:rsid w:val="006941CF"/>
    <w:rsid w:val="00695893"/>
    <w:rsid w:val="0069679D"/>
    <w:rsid w:val="00697937"/>
    <w:rsid w:val="006A1A2F"/>
    <w:rsid w:val="006A6DAF"/>
    <w:rsid w:val="006B4D1A"/>
    <w:rsid w:val="006B5DF5"/>
    <w:rsid w:val="006C352C"/>
    <w:rsid w:val="006C6A72"/>
    <w:rsid w:val="006D0D5A"/>
    <w:rsid w:val="006D3212"/>
    <w:rsid w:val="006E2BCC"/>
    <w:rsid w:val="006E6636"/>
    <w:rsid w:val="006F6F75"/>
    <w:rsid w:val="007056E0"/>
    <w:rsid w:val="00710F14"/>
    <w:rsid w:val="0071285C"/>
    <w:rsid w:val="00716077"/>
    <w:rsid w:val="00721727"/>
    <w:rsid w:val="007269A7"/>
    <w:rsid w:val="00730653"/>
    <w:rsid w:val="00733664"/>
    <w:rsid w:val="00734ED9"/>
    <w:rsid w:val="0073714E"/>
    <w:rsid w:val="00741C29"/>
    <w:rsid w:val="00754198"/>
    <w:rsid w:val="00765455"/>
    <w:rsid w:val="00774381"/>
    <w:rsid w:val="00774FC5"/>
    <w:rsid w:val="007834E5"/>
    <w:rsid w:val="00783A54"/>
    <w:rsid w:val="00787711"/>
    <w:rsid w:val="007909BC"/>
    <w:rsid w:val="00794957"/>
    <w:rsid w:val="00794D50"/>
    <w:rsid w:val="007B41E7"/>
    <w:rsid w:val="007C2934"/>
    <w:rsid w:val="007D1675"/>
    <w:rsid w:val="007D2500"/>
    <w:rsid w:val="007E2E04"/>
    <w:rsid w:val="007F53A3"/>
    <w:rsid w:val="007F54E4"/>
    <w:rsid w:val="007F6404"/>
    <w:rsid w:val="007F6607"/>
    <w:rsid w:val="007F7335"/>
    <w:rsid w:val="00800D97"/>
    <w:rsid w:val="00804428"/>
    <w:rsid w:val="008073C7"/>
    <w:rsid w:val="008076A3"/>
    <w:rsid w:val="00814132"/>
    <w:rsid w:val="00815EB3"/>
    <w:rsid w:val="00823973"/>
    <w:rsid w:val="00826CB5"/>
    <w:rsid w:val="00827703"/>
    <w:rsid w:val="00833B2B"/>
    <w:rsid w:val="00835ABD"/>
    <w:rsid w:val="008365C8"/>
    <w:rsid w:val="00836639"/>
    <w:rsid w:val="00844250"/>
    <w:rsid w:val="00844303"/>
    <w:rsid w:val="008549FD"/>
    <w:rsid w:val="00865B6B"/>
    <w:rsid w:val="008667D3"/>
    <w:rsid w:val="008723ED"/>
    <w:rsid w:val="00872F92"/>
    <w:rsid w:val="008736AB"/>
    <w:rsid w:val="00880E4D"/>
    <w:rsid w:val="008948AD"/>
    <w:rsid w:val="008A1707"/>
    <w:rsid w:val="008A4AD7"/>
    <w:rsid w:val="008A4CED"/>
    <w:rsid w:val="008B3D2B"/>
    <w:rsid w:val="008B6D5D"/>
    <w:rsid w:val="008C18B7"/>
    <w:rsid w:val="008C2CE3"/>
    <w:rsid w:val="008C4E91"/>
    <w:rsid w:val="008C7CEF"/>
    <w:rsid w:val="008D0642"/>
    <w:rsid w:val="008D0E6B"/>
    <w:rsid w:val="008D1FE0"/>
    <w:rsid w:val="008D5C8A"/>
    <w:rsid w:val="008E4298"/>
    <w:rsid w:val="008E7805"/>
    <w:rsid w:val="008E7AD6"/>
    <w:rsid w:val="009024C7"/>
    <w:rsid w:val="00902719"/>
    <w:rsid w:val="00902D5E"/>
    <w:rsid w:val="009075CE"/>
    <w:rsid w:val="00913745"/>
    <w:rsid w:val="00913E32"/>
    <w:rsid w:val="009160C0"/>
    <w:rsid w:val="00916B52"/>
    <w:rsid w:val="00927537"/>
    <w:rsid w:val="00931593"/>
    <w:rsid w:val="00935852"/>
    <w:rsid w:val="00943E90"/>
    <w:rsid w:val="009451B8"/>
    <w:rsid w:val="00946ADC"/>
    <w:rsid w:val="00951295"/>
    <w:rsid w:val="00953015"/>
    <w:rsid w:val="00953F28"/>
    <w:rsid w:val="00956C35"/>
    <w:rsid w:val="009614D7"/>
    <w:rsid w:val="00962BF1"/>
    <w:rsid w:val="00963DD7"/>
    <w:rsid w:val="00964615"/>
    <w:rsid w:val="00967AC5"/>
    <w:rsid w:val="0097195E"/>
    <w:rsid w:val="00976D9A"/>
    <w:rsid w:val="00980671"/>
    <w:rsid w:val="00980B04"/>
    <w:rsid w:val="009829C9"/>
    <w:rsid w:val="009845FE"/>
    <w:rsid w:val="0098730F"/>
    <w:rsid w:val="00987983"/>
    <w:rsid w:val="009904EF"/>
    <w:rsid w:val="00992B0F"/>
    <w:rsid w:val="00992D92"/>
    <w:rsid w:val="0099577D"/>
    <w:rsid w:val="009A310E"/>
    <w:rsid w:val="009A41E3"/>
    <w:rsid w:val="009B0844"/>
    <w:rsid w:val="009B3CB3"/>
    <w:rsid w:val="009B6AB4"/>
    <w:rsid w:val="009C050E"/>
    <w:rsid w:val="009C325B"/>
    <w:rsid w:val="009C627D"/>
    <w:rsid w:val="009C7713"/>
    <w:rsid w:val="009D01A6"/>
    <w:rsid w:val="009D6CD0"/>
    <w:rsid w:val="009E4745"/>
    <w:rsid w:val="009E53B2"/>
    <w:rsid w:val="009E6868"/>
    <w:rsid w:val="009E6FCD"/>
    <w:rsid w:val="009E7195"/>
    <w:rsid w:val="009E7CCF"/>
    <w:rsid w:val="009F0365"/>
    <w:rsid w:val="009F45EA"/>
    <w:rsid w:val="00A032BC"/>
    <w:rsid w:val="00A059F0"/>
    <w:rsid w:val="00A22723"/>
    <w:rsid w:val="00A27F20"/>
    <w:rsid w:val="00A35418"/>
    <w:rsid w:val="00A359B4"/>
    <w:rsid w:val="00A3745F"/>
    <w:rsid w:val="00A450C7"/>
    <w:rsid w:val="00A628D7"/>
    <w:rsid w:val="00A6702B"/>
    <w:rsid w:val="00A743B7"/>
    <w:rsid w:val="00A7618F"/>
    <w:rsid w:val="00A76F8D"/>
    <w:rsid w:val="00A77E51"/>
    <w:rsid w:val="00A80433"/>
    <w:rsid w:val="00A8297C"/>
    <w:rsid w:val="00A8753E"/>
    <w:rsid w:val="00A91C1A"/>
    <w:rsid w:val="00A92C35"/>
    <w:rsid w:val="00A94C5E"/>
    <w:rsid w:val="00A94D5E"/>
    <w:rsid w:val="00AA2860"/>
    <w:rsid w:val="00AB4499"/>
    <w:rsid w:val="00AB54BE"/>
    <w:rsid w:val="00AC4BC5"/>
    <w:rsid w:val="00AC7643"/>
    <w:rsid w:val="00AD4947"/>
    <w:rsid w:val="00AD4950"/>
    <w:rsid w:val="00AD7066"/>
    <w:rsid w:val="00AE5DD4"/>
    <w:rsid w:val="00AF008D"/>
    <w:rsid w:val="00AF0D04"/>
    <w:rsid w:val="00AF100B"/>
    <w:rsid w:val="00AF1907"/>
    <w:rsid w:val="00AF39C8"/>
    <w:rsid w:val="00AF6365"/>
    <w:rsid w:val="00AF7731"/>
    <w:rsid w:val="00B121C7"/>
    <w:rsid w:val="00B12419"/>
    <w:rsid w:val="00B2551B"/>
    <w:rsid w:val="00B3004C"/>
    <w:rsid w:val="00B33877"/>
    <w:rsid w:val="00B3548A"/>
    <w:rsid w:val="00B43BF9"/>
    <w:rsid w:val="00B60ED8"/>
    <w:rsid w:val="00B63CE2"/>
    <w:rsid w:val="00B653B8"/>
    <w:rsid w:val="00B7262E"/>
    <w:rsid w:val="00B7503E"/>
    <w:rsid w:val="00B80C57"/>
    <w:rsid w:val="00B82CA4"/>
    <w:rsid w:val="00B84F3C"/>
    <w:rsid w:val="00B85680"/>
    <w:rsid w:val="00B91B46"/>
    <w:rsid w:val="00B95C48"/>
    <w:rsid w:val="00BA1628"/>
    <w:rsid w:val="00BA5E7C"/>
    <w:rsid w:val="00BA7C13"/>
    <w:rsid w:val="00BB2262"/>
    <w:rsid w:val="00BB31AC"/>
    <w:rsid w:val="00BB351A"/>
    <w:rsid w:val="00BB4E7E"/>
    <w:rsid w:val="00BC13F4"/>
    <w:rsid w:val="00BC3649"/>
    <w:rsid w:val="00BD55EF"/>
    <w:rsid w:val="00BD5748"/>
    <w:rsid w:val="00BD5970"/>
    <w:rsid w:val="00BE37C1"/>
    <w:rsid w:val="00BF2EB1"/>
    <w:rsid w:val="00BF3D82"/>
    <w:rsid w:val="00C070A2"/>
    <w:rsid w:val="00C10118"/>
    <w:rsid w:val="00C16775"/>
    <w:rsid w:val="00C17FD5"/>
    <w:rsid w:val="00C20143"/>
    <w:rsid w:val="00C21A46"/>
    <w:rsid w:val="00C31691"/>
    <w:rsid w:val="00C33414"/>
    <w:rsid w:val="00C3445C"/>
    <w:rsid w:val="00C4417A"/>
    <w:rsid w:val="00C46698"/>
    <w:rsid w:val="00C52101"/>
    <w:rsid w:val="00C543E4"/>
    <w:rsid w:val="00C56636"/>
    <w:rsid w:val="00C6040C"/>
    <w:rsid w:val="00C630D5"/>
    <w:rsid w:val="00C65DF3"/>
    <w:rsid w:val="00C65FBA"/>
    <w:rsid w:val="00C67D58"/>
    <w:rsid w:val="00C72CEE"/>
    <w:rsid w:val="00C749CB"/>
    <w:rsid w:val="00C74C65"/>
    <w:rsid w:val="00C840FB"/>
    <w:rsid w:val="00C87D87"/>
    <w:rsid w:val="00C90420"/>
    <w:rsid w:val="00C90E41"/>
    <w:rsid w:val="00C96672"/>
    <w:rsid w:val="00CB0A9D"/>
    <w:rsid w:val="00CB6C8E"/>
    <w:rsid w:val="00CC0BF7"/>
    <w:rsid w:val="00CC31E6"/>
    <w:rsid w:val="00CC3980"/>
    <w:rsid w:val="00CC3F6C"/>
    <w:rsid w:val="00CC5DFB"/>
    <w:rsid w:val="00CD0015"/>
    <w:rsid w:val="00CD22AB"/>
    <w:rsid w:val="00CE2809"/>
    <w:rsid w:val="00CE2EE2"/>
    <w:rsid w:val="00CF1D48"/>
    <w:rsid w:val="00CF24FF"/>
    <w:rsid w:val="00CF3362"/>
    <w:rsid w:val="00CF378B"/>
    <w:rsid w:val="00CF51DC"/>
    <w:rsid w:val="00CF5840"/>
    <w:rsid w:val="00CF5BAC"/>
    <w:rsid w:val="00CF6A8D"/>
    <w:rsid w:val="00CF6EC3"/>
    <w:rsid w:val="00D03153"/>
    <w:rsid w:val="00D0664D"/>
    <w:rsid w:val="00D072C6"/>
    <w:rsid w:val="00D073BF"/>
    <w:rsid w:val="00D1078E"/>
    <w:rsid w:val="00D147DC"/>
    <w:rsid w:val="00D3014D"/>
    <w:rsid w:val="00D40E2A"/>
    <w:rsid w:val="00D610A7"/>
    <w:rsid w:val="00D61E71"/>
    <w:rsid w:val="00D71CEF"/>
    <w:rsid w:val="00D744DD"/>
    <w:rsid w:val="00D75083"/>
    <w:rsid w:val="00D76BC3"/>
    <w:rsid w:val="00D9134D"/>
    <w:rsid w:val="00D94B28"/>
    <w:rsid w:val="00D953EF"/>
    <w:rsid w:val="00DA125B"/>
    <w:rsid w:val="00DA1CF4"/>
    <w:rsid w:val="00DA319A"/>
    <w:rsid w:val="00DC1AB4"/>
    <w:rsid w:val="00DC4241"/>
    <w:rsid w:val="00DC5465"/>
    <w:rsid w:val="00DC72B3"/>
    <w:rsid w:val="00DD0111"/>
    <w:rsid w:val="00DE042F"/>
    <w:rsid w:val="00DE0466"/>
    <w:rsid w:val="00DE136E"/>
    <w:rsid w:val="00DE164A"/>
    <w:rsid w:val="00DE1D61"/>
    <w:rsid w:val="00E04D90"/>
    <w:rsid w:val="00E116A1"/>
    <w:rsid w:val="00E130A6"/>
    <w:rsid w:val="00E139B3"/>
    <w:rsid w:val="00E13CD0"/>
    <w:rsid w:val="00E15C2E"/>
    <w:rsid w:val="00E1716A"/>
    <w:rsid w:val="00E21006"/>
    <w:rsid w:val="00E221CC"/>
    <w:rsid w:val="00E22362"/>
    <w:rsid w:val="00E22BAE"/>
    <w:rsid w:val="00E2630E"/>
    <w:rsid w:val="00E26662"/>
    <w:rsid w:val="00E26ED5"/>
    <w:rsid w:val="00E32778"/>
    <w:rsid w:val="00E33F02"/>
    <w:rsid w:val="00E421C4"/>
    <w:rsid w:val="00E4223C"/>
    <w:rsid w:val="00E44103"/>
    <w:rsid w:val="00E44E48"/>
    <w:rsid w:val="00E51891"/>
    <w:rsid w:val="00E5765D"/>
    <w:rsid w:val="00E60723"/>
    <w:rsid w:val="00E60731"/>
    <w:rsid w:val="00E64F30"/>
    <w:rsid w:val="00E701DD"/>
    <w:rsid w:val="00E71F89"/>
    <w:rsid w:val="00E801B5"/>
    <w:rsid w:val="00E8063D"/>
    <w:rsid w:val="00E80CFD"/>
    <w:rsid w:val="00E81A6D"/>
    <w:rsid w:val="00E84B98"/>
    <w:rsid w:val="00E90692"/>
    <w:rsid w:val="00E91ACD"/>
    <w:rsid w:val="00E92B57"/>
    <w:rsid w:val="00E94F2C"/>
    <w:rsid w:val="00E9538A"/>
    <w:rsid w:val="00E975FC"/>
    <w:rsid w:val="00EA1F49"/>
    <w:rsid w:val="00EA4910"/>
    <w:rsid w:val="00EA4CCF"/>
    <w:rsid w:val="00EA66E3"/>
    <w:rsid w:val="00EB4849"/>
    <w:rsid w:val="00EB4944"/>
    <w:rsid w:val="00EB506D"/>
    <w:rsid w:val="00EC1E58"/>
    <w:rsid w:val="00ED53B3"/>
    <w:rsid w:val="00EE2BC4"/>
    <w:rsid w:val="00EE4EF9"/>
    <w:rsid w:val="00EE5B22"/>
    <w:rsid w:val="00EF631B"/>
    <w:rsid w:val="00EF7189"/>
    <w:rsid w:val="00F01E1D"/>
    <w:rsid w:val="00F04B3C"/>
    <w:rsid w:val="00F171B4"/>
    <w:rsid w:val="00F23617"/>
    <w:rsid w:val="00F246DC"/>
    <w:rsid w:val="00F248D0"/>
    <w:rsid w:val="00F24C96"/>
    <w:rsid w:val="00F2569D"/>
    <w:rsid w:val="00F313EC"/>
    <w:rsid w:val="00F3577B"/>
    <w:rsid w:val="00F4210B"/>
    <w:rsid w:val="00F441C8"/>
    <w:rsid w:val="00F46F93"/>
    <w:rsid w:val="00F50812"/>
    <w:rsid w:val="00F543E1"/>
    <w:rsid w:val="00F5482E"/>
    <w:rsid w:val="00F549BA"/>
    <w:rsid w:val="00F57CEA"/>
    <w:rsid w:val="00F616F4"/>
    <w:rsid w:val="00F70FF0"/>
    <w:rsid w:val="00F738D7"/>
    <w:rsid w:val="00F74B55"/>
    <w:rsid w:val="00F804DF"/>
    <w:rsid w:val="00F836F6"/>
    <w:rsid w:val="00F86112"/>
    <w:rsid w:val="00F87F8A"/>
    <w:rsid w:val="00F95FB9"/>
    <w:rsid w:val="00F96AC1"/>
    <w:rsid w:val="00FA1B3E"/>
    <w:rsid w:val="00FA35B4"/>
    <w:rsid w:val="00FA3619"/>
    <w:rsid w:val="00FB2444"/>
    <w:rsid w:val="00FB3F9E"/>
    <w:rsid w:val="00FB43F9"/>
    <w:rsid w:val="00FB62A4"/>
    <w:rsid w:val="00FB7D4F"/>
    <w:rsid w:val="00FC309B"/>
    <w:rsid w:val="00FC6E73"/>
    <w:rsid w:val="00FE0F84"/>
    <w:rsid w:val="00FE1A0F"/>
    <w:rsid w:val="00FF16B0"/>
    <w:rsid w:val="00FF347E"/>
    <w:rsid w:val="00FF5BFF"/>
    <w:rsid w:val="00FF5D61"/>
    <w:rsid w:val="37464DE5"/>
    <w:rsid w:val="429C79F7"/>
    <w:rsid w:val="5B16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unhideWhenUsed="0" w:uiPriority="39" w:semiHidden="0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semiHidden="0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4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4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5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47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48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49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="Cambria" w:hAnsi="Cambria" w:eastAsia="宋体" w:cs="Times New Roman"/>
      <w:b/>
      <w:bCs/>
      <w:sz w:val="24"/>
      <w:szCs w:val="24"/>
    </w:rPr>
  </w:style>
  <w:style w:type="paragraph" w:styleId="8">
    <w:name w:val="heading 7"/>
    <w:basedOn w:val="1"/>
    <w:next w:val="1"/>
    <w:link w:val="50"/>
    <w:semiHidden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Times New Roman" w:hAnsi="Times New Roman" w:eastAsia="宋体" w:cs="Times New Roman"/>
      <w:b/>
      <w:bCs/>
      <w:sz w:val="24"/>
      <w:szCs w:val="24"/>
    </w:rPr>
  </w:style>
  <w:style w:type="paragraph" w:styleId="9">
    <w:name w:val="heading 8"/>
    <w:basedOn w:val="1"/>
    <w:next w:val="1"/>
    <w:link w:val="51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="Cambria" w:hAnsi="Cambria" w:eastAsia="宋体" w:cs="Times New Roman"/>
      <w:sz w:val="24"/>
      <w:szCs w:val="24"/>
    </w:rPr>
  </w:style>
  <w:style w:type="paragraph" w:styleId="10">
    <w:name w:val="heading 9"/>
    <w:basedOn w:val="1"/>
    <w:next w:val="1"/>
    <w:link w:val="52"/>
    <w:semiHidden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="Cambria" w:hAnsi="Cambria" w:eastAsia="宋体" w:cs="Times New Roman"/>
      <w:szCs w:val="21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qFormat/>
    <w:uiPriority w:val="39"/>
    <w:pPr>
      <w:ind w:left="1260"/>
      <w:jc w:val="left"/>
    </w:pPr>
    <w:rPr>
      <w:rFonts w:ascii="Calibri" w:hAnsi="Calibri" w:eastAsia="宋体" w:cs="Times New Roman"/>
      <w:sz w:val="18"/>
      <w:szCs w:val="18"/>
    </w:rPr>
  </w:style>
  <w:style w:type="paragraph" w:styleId="12">
    <w:name w:val="caption"/>
    <w:basedOn w:val="1"/>
    <w:next w:val="1"/>
    <w:link w:val="88"/>
    <w:unhideWhenUsed/>
    <w:qFormat/>
    <w:uiPriority w:val="35"/>
    <w:rPr>
      <w:rFonts w:ascii="Calibri Light" w:hAnsi="Calibri Light" w:eastAsia="黑体" w:cs="Times New Roman"/>
      <w:sz w:val="20"/>
      <w:szCs w:val="20"/>
    </w:rPr>
  </w:style>
  <w:style w:type="paragraph" w:styleId="13">
    <w:name w:val="Document Map"/>
    <w:basedOn w:val="1"/>
    <w:link w:val="86"/>
    <w:semiHidden/>
    <w:qFormat/>
    <w:uiPriority w:val="0"/>
    <w:pPr>
      <w:shd w:val="clear" w:color="auto" w:fill="000080"/>
    </w:pPr>
    <w:rPr>
      <w:rFonts w:ascii="Times New Roman" w:hAnsi="Times New Roman" w:eastAsia="宋体" w:cs="Times New Roman"/>
      <w:szCs w:val="21"/>
    </w:rPr>
  </w:style>
  <w:style w:type="paragraph" w:styleId="14">
    <w:name w:val="annotation text"/>
    <w:basedOn w:val="1"/>
    <w:link w:val="69"/>
    <w:qFormat/>
    <w:uiPriority w:val="0"/>
    <w:pPr>
      <w:jc w:val="left"/>
    </w:pPr>
    <w:rPr>
      <w:rFonts w:ascii="Times New Roman" w:hAnsi="Times New Roman" w:eastAsia="宋体" w:cs="Times New Roman"/>
      <w:szCs w:val="21"/>
      <w:lang w:val="zh-CN" w:eastAsia="zh-CN"/>
    </w:rPr>
  </w:style>
  <w:style w:type="paragraph" w:styleId="15">
    <w:name w:val="Body Text"/>
    <w:basedOn w:val="1"/>
    <w:link w:val="117"/>
    <w:unhideWhenUsed/>
    <w:qFormat/>
    <w:uiPriority w:val="99"/>
    <w:pPr>
      <w:spacing w:line="360" w:lineRule="auto"/>
    </w:pPr>
    <w:rPr>
      <w:rFonts w:ascii="Times New Roman" w:hAnsi="Times New Roman" w:eastAsia="宋体" w:cs="Times New Roman"/>
      <w:sz w:val="24"/>
      <w:szCs w:val="24"/>
    </w:rPr>
  </w:style>
  <w:style w:type="paragraph" w:styleId="16">
    <w:name w:val="toc 5"/>
    <w:basedOn w:val="1"/>
    <w:next w:val="1"/>
    <w:autoRedefine/>
    <w:uiPriority w:val="39"/>
    <w:pPr>
      <w:ind w:left="840"/>
      <w:jc w:val="left"/>
    </w:pPr>
    <w:rPr>
      <w:rFonts w:ascii="Calibri" w:hAnsi="Calibri" w:eastAsia="宋体" w:cs="Times New Roman"/>
      <w:sz w:val="18"/>
      <w:szCs w:val="18"/>
    </w:rPr>
  </w:style>
  <w:style w:type="paragraph" w:styleId="17">
    <w:name w:val="toc 3"/>
    <w:basedOn w:val="1"/>
    <w:next w:val="1"/>
    <w:autoRedefine/>
    <w:qFormat/>
    <w:uiPriority w:val="39"/>
    <w:pPr>
      <w:ind w:left="420"/>
      <w:jc w:val="left"/>
    </w:pPr>
    <w:rPr>
      <w:rFonts w:ascii="Calibri" w:hAnsi="Calibri" w:eastAsia="宋体" w:cs="Times New Roman"/>
      <w:i/>
      <w:iCs/>
      <w:sz w:val="20"/>
      <w:szCs w:val="20"/>
    </w:rPr>
  </w:style>
  <w:style w:type="paragraph" w:styleId="18">
    <w:name w:val="toc 8"/>
    <w:basedOn w:val="1"/>
    <w:next w:val="1"/>
    <w:autoRedefine/>
    <w:qFormat/>
    <w:uiPriority w:val="39"/>
    <w:pPr>
      <w:ind w:left="1470"/>
      <w:jc w:val="left"/>
    </w:pPr>
    <w:rPr>
      <w:rFonts w:ascii="Calibri" w:hAnsi="Calibri" w:eastAsia="宋体" w:cs="Times New Roman"/>
      <w:sz w:val="18"/>
      <w:szCs w:val="18"/>
    </w:rPr>
  </w:style>
  <w:style w:type="paragraph" w:styleId="19">
    <w:name w:val="Date"/>
    <w:basedOn w:val="1"/>
    <w:next w:val="1"/>
    <w:link w:val="64"/>
    <w:qFormat/>
    <w:uiPriority w:val="0"/>
    <w:pPr>
      <w:ind w:left="100" w:leftChars="2500"/>
    </w:pPr>
    <w:rPr>
      <w:rFonts w:ascii="Times New Roman" w:hAnsi="Times New Roman" w:eastAsia="宋体" w:cs="Times New Roman"/>
      <w:szCs w:val="21"/>
    </w:rPr>
  </w:style>
  <w:style w:type="paragraph" w:styleId="20">
    <w:name w:val="Balloon Text"/>
    <w:basedOn w:val="1"/>
    <w:link w:val="73"/>
    <w:qFormat/>
    <w:uiPriority w:val="0"/>
    <w:rPr>
      <w:rFonts w:ascii="Times New Roman" w:hAnsi="Times New Roman" w:eastAsia="宋体" w:cs="Times New Roman"/>
      <w:sz w:val="18"/>
      <w:szCs w:val="18"/>
      <w:lang w:val="zh-CN" w:eastAsia="zh-CN"/>
    </w:rPr>
  </w:style>
  <w:style w:type="paragraph" w:styleId="21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4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1"/>
    <w:next w:val="1"/>
    <w:autoRedefine/>
    <w:qFormat/>
    <w:uiPriority w:val="39"/>
    <w:pPr>
      <w:spacing w:before="120" w:after="120"/>
      <w:jc w:val="left"/>
    </w:pPr>
    <w:rPr>
      <w:rFonts w:ascii="Calibri" w:hAnsi="Calibri" w:eastAsia="宋体" w:cs="Times New Roman"/>
      <w:b/>
      <w:bCs/>
      <w:caps/>
      <w:sz w:val="20"/>
      <w:szCs w:val="20"/>
    </w:rPr>
  </w:style>
  <w:style w:type="paragraph" w:styleId="24">
    <w:name w:val="toc 4"/>
    <w:basedOn w:val="1"/>
    <w:next w:val="1"/>
    <w:autoRedefine/>
    <w:qFormat/>
    <w:uiPriority w:val="39"/>
    <w:pPr>
      <w:ind w:left="630"/>
      <w:jc w:val="left"/>
    </w:pPr>
    <w:rPr>
      <w:rFonts w:ascii="Calibri" w:hAnsi="Calibri" w:eastAsia="宋体" w:cs="Times New Roman"/>
      <w:sz w:val="18"/>
      <w:szCs w:val="18"/>
    </w:rPr>
  </w:style>
  <w:style w:type="paragraph" w:styleId="25">
    <w:name w:val="toc 6"/>
    <w:basedOn w:val="1"/>
    <w:next w:val="1"/>
    <w:autoRedefine/>
    <w:qFormat/>
    <w:uiPriority w:val="39"/>
    <w:pPr>
      <w:ind w:left="1050"/>
      <w:jc w:val="left"/>
    </w:pPr>
    <w:rPr>
      <w:rFonts w:ascii="Calibri" w:hAnsi="Calibri" w:eastAsia="宋体" w:cs="Times New Roman"/>
      <w:sz w:val="18"/>
      <w:szCs w:val="18"/>
    </w:rPr>
  </w:style>
  <w:style w:type="paragraph" w:styleId="26">
    <w:name w:val="toc 2"/>
    <w:basedOn w:val="1"/>
    <w:next w:val="1"/>
    <w:autoRedefine/>
    <w:qFormat/>
    <w:uiPriority w:val="39"/>
    <w:pPr>
      <w:ind w:left="210"/>
      <w:jc w:val="left"/>
    </w:pPr>
    <w:rPr>
      <w:rFonts w:ascii="Calibri" w:hAnsi="Calibri" w:eastAsia="宋体" w:cs="Times New Roman"/>
      <w:smallCaps/>
      <w:sz w:val="20"/>
      <w:szCs w:val="20"/>
    </w:rPr>
  </w:style>
  <w:style w:type="paragraph" w:styleId="27">
    <w:name w:val="toc 9"/>
    <w:basedOn w:val="1"/>
    <w:next w:val="1"/>
    <w:autoRedefine/>
    <w:uiPriority w:val="39"/>
    <w:pPr>
      <w:ind w:left="1680"/>
      <w:jc w:val="left"/>
    </w:pPr>
    <w:rPr>
      <w:rFonts w:ascii="Calibri" w:hAnsi="Calibri" w:eastAsia="宋体" w:cs="Times New Roman"/>
      <w:sz w:val="18"/>
      <w:szCs w:val="18"/>
    </w:rPr>
  </w:style>
  <w:style w:type="paragraph" w:styleId="28">
    <w:name w:val="HTML Preformatted"/>
    <w:basedOn w:val="1"/>
    <w:link w:val="90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29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0">
    <w:name w:val="Title"/>
    <w:basedOn w:val="1"/>
    <w:next w:val="1"/>
    <w:link w:val="82"/>
    <w:qFormat/>
    <w:uiPriority w:val="10"/>
    <w:pPr>
      <w:jc w:val="center"/>
    </w:pPr>
    <w:rPr>
      <w:rFonts w:ascii="Times New Roman" w:hAnsi="Times New Roman" w:eastAsia="黑体" w:cs="Times New Roman"/>
      <w:sz w:val="44"/>
      <w:szCs w:val="44"/>
      <w:lang w:val="zh-CN" w:eastAsia="zh-CN"/>
    </w:rPr>
  </w:style>
  <w:style w:type="paragraph" w:styleId="31">
    <w:name w:val="annotation subject"/>
    <w:basedOn w:val="14"/>
    <w:next w:val="14"/>
    <w:link w:val="71"/>
    <w:qFormat/>
    <w:uiPriority w:val="0"/>
    <w:rPr>
      <w:b/>
      <w:bCs/>
    </w:rPr>
  </w:style>
  <w:style w:type="table" w:styleId="33">
    <w:name w:val="Table Grid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Strong"/>
    <w:basedOn w:val="34"/>
    <w:qFormat/>
    <w:uiPriority w:val="22"/>
    <w:rPr>
      <w:b/>
      <w:bCs/>
    </w:rPr>
  </w:style>
  <w:style w:type="character" w:styleId="36">
    <w:name w:val="page number"/>
    <w:basedOn w:val="34"/>
    <w:qFormat/>
    <w:uiPriority w:val="0"/>
  </w:style>
  <w:style w:type="character" w:styleId="37">
    <w:name w:val="FollowedHyperlink"/>
    <w:basedOn w:val="34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38">
    <w:name w:val="Hyperlink"/>
    <w:basedOn w:val="3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9">
    <w:name w:val="HTML Code"/>
    <w:unhideWhenUsed/>
    <w:uiPriority w:val="99"/>
    <w:rPr>
      <w:rFonts w:ascii="宋体" w:hAnsi="宋体" w:eastAsia="宋体" w:cs="宋体"/>
      <w:sz w:val="24"/>
      <w:szCs w:val="24"/>
    </w:rPr>
  </w:style>
  <w:style w:type="character" w:styleId="40">
    <w:name w:val="annotation reference"/>
    <w:uiPriority w:val="0"/>
    <w:rPr>
      <w:sz w:val="21"/>
      <w:szCs w:val="21"/>
    </w:rPr>
  </w:style>
  <w:style w:type="character" w:customStyle="1" w:styleId="41">
    <w:name w:val="页眉 字符"/>
    <w:basedOn w:val="34"/>
    <w:link w:val="22"/>
    <w:qFormat/>
    <w:uiPriority w:val="99"/>
    <w:rPr>
      <w:sz w:val="18"/>
      <w:szCs w:val="18"/>
    </w:rPr>
  </w:style>
  <w:style w:type="character" w:customStyle="1" w:styleId="42">
    <w:name w:val="页脚 字符"/>
    <w:basedOn w:val="34"/>
    <w:link w:val="21"/>
    <w:uiPriority w:val="99"/>
    <w:rPr>
      <w:sz w:val="18"/>
      <w:szCs w:val="18"/>
    </w:rPr>
  </w:style>
  <w:style w:type="character" w:customStyle="1" w:styleId="43">
    <w:name w:val="标题 1 字符1"/>
    <w:basedOn w:val="34"/>
    <w:link w:val="2"/>
    <w:qFormat/>
    <w:uiPriority w:val="0"/>
    <w:rPr>
      <w:b/>
      <w:bCs/>
      <w:kern w:val="44"/>
      <w:sz w:val="44"/>
      <w:szCs w:val="44"/>
    </w:rPr>
  </w:style>
  <w:style w:type="character" w:customStyle="1" w:styleId="44">
    <w:name w:val="标题 2 字符1"/>
    <w:basedOn w:val="34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45">
    <w:name w:val="标题 3 字符1"/>
    <w:basedOn w:val="34"/>
    <w:link w:val="4"/>
    <w:qFormat/>
    <w:uiPriority w:val="0"/>
    <w:rPr>
      <w:b/>
      <w:bCs/>
      <w:sz w:val="32"/>
      <w:szCs w:val="32"/>
    </w:rPr>
  </w:style>
  <w:style w:type="paragraph" w:styleId="46">
    <w:name w:val="List Paragraph"/>
    <w:basedOn w:val="1"/>
    <w:link w:val="121"/>
    <w:qFormat/>
    <w:uiPriority w:val="34"/>
    <w:pPr>
      <w:ind w:firstLine="420" w:firstLineChars="200"/>
    </w:pPr>
  </w:style>
  <w:style w:type="character" w:customStyle="1" w:styleId="47">
    <w:name w:val="标题 4 字符1"/>
    <w:basedOn w:val="34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48">
    <w:name w:val="标题 5 字符1"/>
    <w:basedOn w:val="34"/>
    <w:link w:val="6"/>
    <w:qFormat/>
    <w:uiPriority w:val="9"/>
    <w:rPr>
      <w:b/>
      <w:bCs/>
      <w:sz w:val="28"/>
      <w:szCs w:val="28"/>
    </w:rPr>
  </w:style>
  <w:style w:type="character" w:customStyle="1" w:styleId="49">
    <w:name w:val="标题 6 字符1"/>
    <w:basedOn w:val="34"/>
    <w:link w:val="7"/>
    <w:qFormat/>
    <w:uiPriority w:val="9"/>
    <w:rPr>
      <w:rFonts w:ascii="Cambria" w:hAnsi="Cambria" w:eastAsia="宋体" w:cs="Times New Roman"/>
      <w:b/>
      <w:bCs/>
      <w:sz w:val="24"/>
      <w:szCs w:val="24"/>
    </w:rPr>
  </w:style>
  <w:style w:type="character" w:customStyle="1" w:styleId="50">
    <w:name w:val="标题 7 字符1"/>
    <w:basedOn w:val="34"/>
    <w:link w:val="8"/>
    <w:semiHidden/>
    <w:qFormat/>
    <w:uiPriority w:val="9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51">
    <w:name w:val="标题 8 字符1"/>
    <w:basedOn w:val="34"/>
    <w:link w:val="9"/>
    <w:semiHidden/>
    <w:qFormat/>
    <w:uiPriority w:val="9"/>
    <w:rPr>
      <w:rFonts w:ascii="Cambria" w:hAnsi="Cambria" w:eastAsia="宋体" w:cs="Times New Roman"/>
      <w:sz w:val="24"/>
      <w:szCs w:val="24"/>
    </w:rPr>
  </w:style>
  <w:style w:type="character" w:customStyle="1" w:styleId="52">
    <w:name w:val="标题 9 字符1"/>
    <w:basedOn w:val="34"/>
    <w:link w:val="10"/>
    <w:semiHidden/>
    <w:qFormat/>
    <w:uiPriority w:val="9"/>
    <w:rPr>
      <w:rFonts w:ascii="Cambria" w:hAnsi="Cambria" w:eastAsia="宋体" w:cs="Times New Roman"/>
      <w:szCs w:val="21"/>
    </w:rPr>
  </w:style>
  <w:style w:type="character" w:customStyle="1" w:styleId="53">
    <w:name w:val="标题 1 字符"/>
    <w:basedOn w:val="34"/>
    <w:qFormat/>
    <w:uiPriority w:val="9"/>
    <w:rPr>
      <w:b/>
      <w:bCs/>
      <w:kern w:val="44"/>
      <w:sz w:val="44"/>
      <w:szCs w:val="44"/>
    </w:rPr>
  </w:style>
  <w:style w:type="character" w:customStyle="1" w:styleId="54">
    <w:name w:val="标题 2 字符"/>
    <w:basedOn w:val="34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55">
    <w:name w:val="标题 3 字符"/>
    <w:basedOn w:val="34"/>
    <w:qFormat/>
    <w:uiPriority w:val="0"/>
    <w:rPr>
      <w:b/>
      <w:bCs/>
      <w:sz w:val="32"/>
      <w:szCs w:val="32"/>
    </w:rPr>
  </w:style>
  <w:style w:type="character" w:customStyle="1" w:styleId="56">
    <w:name w:val="标题 4 字符"/>
    <w:basedOn w:val="34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57">
    <w:name w:val="标题 5 字符"/>
    <w:basedOn w:val="34"/>
    <w:semiHidden/>
    <w:qFormat/>
    <w:uiPriority w:val="9"/>
    <w:rPr>
      <w:b/>
      <w:bCs/>
      <w:sz w:val="28"/>
      <w:szCs w:val="28"/>
    </w:rPr>
  </w:style>
  <w:style w:type="character" w:customStyle="1" w:styleId="58">
    <w:name w:val="标题 6 字符"/>
    <w:basedOn w:val="34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59">
    <w:name w:val="标题 7 字符"/>
    <w:basedOn w:val="34"/>
    <w:semiHidden/>
    <w:qFormat/>
    <w:uiPriority w:val="9"/>
    <w:rPr>
      <w:b/>
      <w:bCs/>
      <w:sz w:val="24"/>
      <w:szCs w:val="24"/>
    </w:rPr>
  </w:style>
  <w:style w:type="character" w:customStyle="1" w:styleId="60">
    <w:name w:val="标题 8 字符"/>
    <w:basedOn w:val="34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61">
    <w:name w:val="标题 9 字符"/>
    <w:basedOn w:val="34"/>
    <w:semiHidden/>
    <w:qFormat/>
    <w:uiPriority w:val="9"/>
    <w:rPr>
      <w:rFonts w:asciiTheme="majorHAnsi" w:hAnsiTheme="majorHAnsi" w:eastAsiaTheme="majorEastAsia" w:cstheme="majorBidi"/>
      <w:szCs w:val="21"/>
    </w:rPr>
  </w:style>
  <w:style w:type="paragraph" w:customStyle="1" w:styleId="62">
    <w:name w:val="标准正文"/>
    <w:basedOn w:val="1"/>
    <w:link w:val="63"/>
    <w:qFormat/>
    <w:uiPriority w:val="0"/>
    <w:pPr>
      <w:spacing w:before="156" w:after="156" w:line="360" w:lineRule="auto"/>
      <w:ind w:firstLine="480" w:firstLineChars="200"/>
    </w:pPr>
    <w:rPr>
      <w:rFonts w:ascii="Times New Roman" w:hAnsi="Times New Roman" w:eastAsia="宋体" w:cs="Times New Roman"/>
      <w:sz w:val="24"/>
      <w:szCs w:val="20"/>
      <w:lang w:val="zh-CN" w:eastAsia="zh-CN"/>
    </w:rPr>
  </w:style>
  <w:style w:type="character" w:customStyle="1" w:styleId="63">
    <w:name w:val="标准正文 Char"/>
    <w:link w:val="62"/>
    <w:qFormat/>
    <w:uiPriority w:val="0"/>
    <w:rPr>
      <w:rFonts w:ascii="Times New Roman" w:hAnsi="Times New Roman" w:eastAsia="宋体" w:cs="Times New Roman"/>
      <w:sz w:val="24"/>
      <w:szCs w:val="20"/>
      <w:lang w:val="zh-CN" w:eastAsia="zh-CN"/>
    </w:rPr>
  </w:style>
  <w:style w:type="character" w:customStyle="1" w:styleId="64">
    <w:name w:val="日期 字符1"/>
    <w:basedOn w:val="34"/>
    <w:link w:val="19"/>
    <w:qFormat/>
    <w:uiPriority w:val="0"/>
    <w:rPr>
      <w:rFonts w:ascii="Times New Roman" w:hAnsi="Times New Roman" w:eastAsia="宋体" w:cs="Times New Roman"/>
      <w:szCs w:val="21"/>
    </w:rPr>
  </w:style>
  <w:style w:type="character" w:customStyle="1" w:styleId="65">
    <w:name w:val="日期 字符"/>
    <w:basedOn w:val="34"/>
    <w:semiHidden/>
    <w:qFormat/>
    <w:uiPriority w:val="99"/>
  </w:style>
  <w:style w:type="character" w:customStyle="1" w:styleId="66">
    <w:name w:val="页眉 字符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7">
    <w:name w:val="页脚 字符1"/>
    <w:qFormat/>
    <w:uiPriority w:val="99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68">
    <w:name w:val="访问过的超链接1"/>
    <w:basedOn w:val="34"/>
    <w:semiHidden/>
    <w:unhideWhenUsed/>
    <w:qFormat/>
    <w:uiPriority w:val="99"/>
    <w:rPr>
      <w:color w:val="800080"/>
      <w:u w:val="single"/>
    </w:rPr>
  </w:style>
  <w:style w:type="character" w:customStyle="1" w:styleId="69">
    <w:name w:val="批注文字 字符1"/>
    <w:basedOn w:val="34"/>
    <w:link w:val="14"/>
    <w:qFormat/>
    <w:uiPriority w:val="0"/>
    <w:rPr>
      <w:rFonts w:ascii="Times New Roman" w:hAnsi="Times New Roman" w:eastAsia="宋体" w:cs="Times New Roman"/>
      <w:szCs w:val="21"/>
      <w:lang w:val="zh-CN" w:eastAsia="zh-CN"/>
    </w:rPr>
  </w:style>
  <w:style w:type="character" w:customStyle="1" w:styleId="70">
    <w:name w:val="批注文字 字符"/>
    <w:basedOn w:val="34"/>
    <w:qFormat/>
    <w:uiPriority w:val="0"/>
  </w:style>
  <w:style w:type="character" w:customStyle="1" w:styleId="71">
    <w:name w:val="批注主题 字符1"/>
    <w:basedOn w:val="69"/>
    <w:link w:val="31"/>
    <w:qFormat/>
    <w:uiPriority w:val="0"/>
    <w:rPr>
      <w:rFonts w:ascii="Times New Roman" w:hAnsi="Times New Roman" w:eastAsia="宋体" w:cs="Times New Roman"/>
      <w:b/>
      <w:bCs/>
      <w:szCs w:val="21"/>
      <w:lang w:val="zh-CN" w:eastAsia="zh-CN"/>
    </w:rPr>
  </w:style>
  <w:style w:type="character" w:customStyle="1" w:styleId="72">
    <w:name w:val="批注主题 字符"/>
    <w:basedOn w:val="70"/>
    <w:qFormat/>
    <w:uiPriority w:val="0"/>
    <w:rPr>
      <w:b/>
      <w:bCs/>
    </w:rPr>
  </w:style>
  <w:style w:type="character" w:customStyle="1" w:styleId="73">
    <w:name w:val="批注框文本 字符1"/>
    <w:basedOn w:val="34"/>
    <w:link w:val="20"/>
    <w:qFormat/>
    <w:uiPriority w:val="0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74">
    <w:name w:val="批注框文本 字符"/>
    <w:basedOn w:val="34"/>
    <w:semiHidden/>
    <w:qFormat/>
    <w:uiPriority w:val="99"/>
    <w:rPr>
      <w:sz w:val="18"/>
      <w:szCs w:val="18"/>
    </w:rPr>
  </w:style>
  <w:style w:type="paragraph" w:customStyle="1" w:styleId="75">
    <w:name w:val="TOC Heading"/>
    <w:basedOn w:val="2"/>
    <w:next w:val="1"/>
    <w:qFormat/>
    <w:uiPriority w:val="39"/>
    <w:pPr>
      <w:keepNext w:val="0"/>
      <w:keepLines w:val="0"/>
      <w:widowControl/>
      <w:spacing w:before="480" w:beforeLines="50" w:after="0" w:afterLines="50" w:line="276" w:lineRule="auto"/>
      <w:ind w:left="425" w:hanging="425"/>
      <w:jc w:val="left"/>
      <w:outlineLvl w:val="9"/>
    </w:pPr>
    <w:rPr>
      <w:rFonts w:ascii="Cambria" w:hAnsi="Cambria" w:eastAsia="宋体" w:cs="Times New Roman"/>
      <w:bCs w:val="0"/>
      <w:color w:val="365F91"/>
      <w:kern w:val="0"/>
      <w:sz w:val="28"/>
      <w:szCs w:val="28"/>
      <w:lang w:val="zh-CN" w:eastAsia="zh-CN"/>
    </w:rPr>
  </w:style>
  <w:style w:type="paragraph" w:customStyle="1" w:styleId="76">
    <w:name w:val="标题4"/>
    <w:basedOn w:val="1"/>
    <w:next w:val="62"/>
    <w:link w:val="77"/>
    <w:qFormat/>
    <w:uiPriority w:val="0"/>
    <w:pPr>
      <w:spacing w:before="156" w:beforeLines="50" w:after="156" w:afterLines="50" w:line="360" w:lineRule="auto"/>
      <w:ind w:left="851" w:hanging="851"/>
      <w:outlineLvl w:val="3"/>
    </w:pPr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77">
    <w:name w:val="标题4 Char"/>
    <w:link w:val="76"/>
    <w:qFormat/>
    <w:uiPriority w:val="0"/>
    <w:rPr>
      <w:rFonts w:ascii="Times New Roman" w:hAnsi="Times New Roman" w:eastAsia="宋体" w:cs="Times New Roman"/>
      <w:sz w:val="24"/>
      <w:szCs w:val="24"/>
      <w:lang w:val="zh-CN" w:eastAsia="zh-CN"/>
    </w:rPr>
  </w:style>
  <w:style w:type="paragraph" w:customStyle="1" w:styleId="78">
    <w:name w:val="标题5"/>
    <w:basedOn w:val="1"/>
    <w:next w:val="62"/>
    <w:link w:val="79"/>
    <w:qFormat/>
    <w:uiPriority w:val="0"/>
    <w:pPr>
      <w:spacing w:before="156" w:beforeLines="50" w:after="156" w:afterLines="50" w:line="360" w:lineRule="auto"/>
      <w:outlineLvl w:val="4"/>
    </w:pPr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79">
    <w:name w:val="标题5 Char"/>
    <w:link w:val="78"/>
    <w:qFormat/>
    <w:uiPriority w:val="0"/>
    <w:rPr>
      <w:rFonts w:ascii="Times New Roman" w:hAnsi="Times New Roman" w:eastAsia="宋体" w:cs="Times New Roman"/>
      <w:sz w:val="24"/>
      <w:szCs w:val="24"/>
      <w:lang w:val="zh-CN" w:eastAsia="zh-CN"/>
    </w:rPr>
  </w:style>
  <w:style w:type="paragraph" w:customStyle="1" w:styleId="80">
    <w:name w:val="标题6"/>
    <w:basedOn w:val="1"/>
    <w:next w:val="62"/>
    <w:link w:val="81"/>
    <w:qFormat/>
    <w:uiPriority w:val="0"/>
    <w:pPr>
      <w:numPr>
        <w:ilvl w:val="0"/>
        <w:numId w:val="1"/>
      </w:numPr>
      <w:spacing w:before="156" w:beforeLines="50" w:after="156" w:afterLines="50" w:line="360" w:lineRule="auto"/>
      <w:outlineLvl w:val="4"/>
    </w:pPr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81">
    <w:name w:val="标题6 Char"/>
    <w:link w:val="80"/>
    <w:qFormat/>
    <w:uiPriority w:val="0"/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82">
    <w:name w:val="标题 字符1"/>
    <w:basedOn w:val="34"/>
    <w:link w:val="30"/>
    <w:qFormat/>
    <w:uiPriority w:val="10"/>
    <w:rPr>
      <w:rFonts w:ascii="Times New Roman" w:hAnsi="Times New Roman" w:eastAsia="黑体" w:cs="Times New Roman"/>
      <w:sz w:val="44"/>
      <w:szCs w:val="44"/>
      <w:lang w:val="zh-CN" w:eastAsia="zh-CN"/>
    </w:rPr>
  </w:style>
  <w:style w:type="character" w:customStyle="1" w:styleId="83">
    <w:name w:val="标题 字符"/>
    <w:basedOn w:val="3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84">
    <w:name w:val="段落正文"/>
    <w:qFormat/>
    <w:uiPriority w:val="0"/>
    <w:pPr>
      <w:spacing w:before="60" w:after="60"/>
      <w:ind w:firstLine="200" w:firstLineChars="200"/>
      <w:jc w:val="both"/>
    </w:pPr>
    <w:rPr>
      <w:rFonts w:ascii="Arial" w:hAnsi="Arial" w:eastAsia="宋体" w:cs="Times New Roman"/>
      <w:kern w:val="2"/>
      <w:sz w:val="24"/>
      <w:szCs w:val="24"/>
      <w:lang w:val="en-US" w:eastAsia="zh-CN" w:bidi="ar-SA"/>
    </w:rPr>
  </w:style>
  <w:style w:type="paragraph" w:customStyle="1" w:styleId="85">
    <w:name w:val="样式 样式 正文首行缩进 2 + 左侧:  2 字符 首行缩进:  2 字符 + 五号 首行缩进:  2 字符"/>
    <w:basedOn w:val="1"/>
    <w:autoRedefine/>
    <w:qFormat/>
    <w:uiPriority w:val="0"/>
    <w:pPr>
      <w:spacing w:after="120" w:line="360" w:lineRule="auto"/>
    </w:pPr>
    <w:rPr>
      <w:rFonts w:ascii="隶书" w:hAnsi="宋体" w:eastAsia="宋体" w:cs="宋体"/>
      <w:iCs/>
      <w:color w:val="000000"/>
      <w:kern w:val="10"/>
      <w:szCs w:val="20"/>
    </w:rPr>
  </w:style>
  <w:style w:type="character" w:customStyle="1" w:styleId="86">
    <w:name w:val="文档结构图 字符1"/>
    <w:basedOn w:val="34"/>
    <w:link w:val="13"/>
    <w:semiHidden/>
    <w:qFormat/>
    <w:uiPriority w:val="0"/>
    <w:rPr>
      <w:rFonts w:ascii="Times New Roman" w:hAnsi="Times New Roman" w:eastAsia="宋体" w:cs="Times New Roman"/>
      <w:szCs w:val="21"/>
      <w:shd w:val="clear" w:color="auto" w:fill="000080"/>
    </w:rPr>
  </w:style>
  <w:style w:type="character" w:customStyle="1" w:styleId="87">
    <w:name w:val="文档结构图 字符"/>
    <w:basedOn w:val="34"/>
    <w:semiHidden/>
    <w:qFormat/>
    <w:uiPriority w:val="99"/>
    <w:rPr>
      <w:rFonts w:ascii="Microsoft YaHei UI" w:eastAsia="Microsoft YaHei UI"/>
      <w:sz w:val="18"/>
      <w:szCs w:val="18"/>
    </w:rPr>
  </w:style>
  <w:style w:type="character" w:customStyle="1" w:styleId="88">
    <w:name w:val="题注 字符"/>
    <w:link w:val="12"/>
    <w:qFormat/>
    <w:uiPriority w:val="35"/>
    <w:rPr>
      <w:rFonts w:ascii="Calibri Light" w:hAnsi="Calibri Light" w:eastAsia="黑体" w:cs="Times New Roman"/>
      <w:sz w:val="20"/>
      <w:szCs w:val="20"/>
    </w:rPr>
  </w:style>
  <w:style w:type="character" w:customStyle="1" w:styleId="89">
    <w:name w:val="apple-converted-space"/>
    <w:qFormat/>
    <w:uiPriority w:val="0"/>
  </w:style>
  <w:style w:type="character" w:customStyle="1" w:styleId="90">
    <w:name w:val="HTML 预设格式 字符1"/>
    <w:basedOn w:val="34"/>
    <w:link w:val="28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91">
    <w:name w:val="HTML 预设格式 字符"/>
    <w:basedOn w:val="34"/>
    <w:qFormat/>
    <w:uiPriority w:val="99"/>
    <w:rPr>
      <w:rFonts w:ascii="Courier New" w:hAnsi="Courier New" w:cs="Courier New"/>
      <w:sz w:val="20"/>
      <w:szCs w:val="20"/>
    </w:rPr>
  </w:style>
  <w:style w:type="paragraph" w:customStyle="1" w:styleId="92">
    <w:name w:val="需求说明"/>
    <w:basedOn w:val="1"/>
    <w:qFormat/>
    <w:uiPriority w:val="0"/>
    <w:pPr>
      <w:ind w:left="1260" w:hanging="420"/>
    </w:pPr>
    <w:rPr>
      <w:rFonts w:ascii="Times New Roman" w:hAnsi="Times New Roman" w:eastAsia="宋体" w:cs="Times New Roman"/>
      <w:b/>
      <w:szCs w:val="21"/>
    </w:rPr>
  </w:style>
  <w:style w:type="paragraph" w:styleId="93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94">
    <w:name w:val="op_dict3_font241"/>
    <w:qFormat/>
    <w:uiPriority w:val="0"/>
    <w:rPr>
      <w:rFonts w:hint="default" w:ascii="Arial" w:hAnsi="Arial" w:cs="Arial"/>
      <w:sz w:val="36"/>
      <w:szCs w:val="36"/>
    </w:rPr>
  </w:style>
  <w:style w:type="paragraph" w:customStyle="1" w:styleId="95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  <w:style w:type="character" w:customStyle="1" w:styleId="96">
    <w:name w:val="response-header-name"/>
    <w:basedOn w:val="34"/>
    <w:qFormat/>
    <w:uiPriority w:val="0"/>
  </w:style>
  <w:style w:type="character" w:customStyle="1" w:styleId="97">
    <w:name w:val="response-header-value"/>
    <w:basedOn w:val="34"/>
    <w:qFormat/>
    <w:uiPriority w:val="0"/>
  </w:style>
  <w:style w:type="character" w:customStyle="1" w:styleId="98">
    <w:name w:val="op_dict3_font24"/>
    <w:qFormat/>
    <w:uiPriority w:val="0"/>
  </w:style>
  <w:style w:type="paragraph" w:customStyle="1" w:styleId="99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character" w:customStyle="1" w:styleId="101">
    <w:name w:val="objectbrace"/>
    <w:basedOn w:val="34"/>
    <w:qFormat/>
    <w:uiPriority w:val="0"/>
  </w:style>
  <w:style w:type="character" w:customStyle="1" w:styleId="102">
    <w:name w:val="collapsible"/>
    <w:basedOn w:val="34"/>
    <w:qFormat/>
    <w:uiPriority w:val="0"/>
  </w:style>
  <w:style w:type="character" w:customStyle="1" w:styleId="103">
    <w:name w:val="propertyname"/>
    <w:basedOn w:val="34"/>
    <w:qFormat/>
    <w:uiPriority w:val="0"/>
  </w:style>
  <w:style w:type="character" w:customStyle="1" w:styleId="104">
    <w:name w:val="string"/>
    <w:basedOn w:val="34"/>
    <w:qFormat/>
    <w:uiPriority w:val="0"/>
  </w:style>
  <w:style w:type="character" w:customStyle="1" w:styleId="105">
    <w:name w:val="comma"/>
    <w:basedOn w:val="34"/>
    <w:qFormat/>
    <w:uiPriority w:val="0"/>
  </w:style>
  <w:style w:type="character" w:customStyle="1" w:styleId="106">
    <w:name w:val="number"/>
    <w:basedOn w:val="34"/>
    <w:qFormat/>
    <w:uiPriority w:val="0"/>
  </w:style>
  <w:style w:type="character" w:customStyle="1" w:styleId="107">
    <w:name w:val="arraybrace"/>
    <w:basedOn w:val="34"/>
    <w:qFormat/>
    <w:uiPriority w:val="0"/>
  </w:style>
  <w:style w:type="paragraph" w:customStyle="1" w:styleId="108">
    <w:name w:val="表格表头格式"/>
    <w:basedOn w:val="1"/>
    <w:qFormat/>
    <w:uiPriority w:val="0"/>
    <w:pPr>
      <w:spacing w:before="163" w:after="163"/>
      <w:ind w:left="420" w:leftChars="100" w:right="100" w:rightChars="100"/>
    </w:pPr>
    <w:rPr>
      <w:rFonts w:ascii="Times New Roman" w:hAnsi="Times New Roman" w:eastAsia="宋体" w:cs="Times New Roman"/>
      <w:b/>
      <w:szCs w:val="20"/>
    </w:rPr>
  </w:style>
  <w:style w:type="paragraph" w:customStyle="1" w:styleId="109">
    <w:name w:val="接口正文"/>
    <w:basedOn w:val="1"/>
    <w:qFormat/>
    <w:uiPriority w:val="0"/>
    <w:pPr>
      <w:spacing w:line="360" w:lineRule="auto"/>
      <w:ind w:firstLine="200" w:firstLineChars="200"/>
    </w:pPr>
    <w:rPr>
      <w:rFonts w:ascii="Consolas" w:hAnsi="Consolas" w:eastAsia="宋体" w:cs="Times New Roman"/>
      <w:sz w:val="24"/>
      <w:szCs w:val="24"/>
    </w:rPr>
  </w:style>
  <w:style w:type="paragraph" w:customStyle="1" w:styleId="110">
    <w:name w:val="二级标题"/>
    <w:basedOn w:val="1"/>
    <w:next w:val="109"/>
    <w:qFormat/>
    <w:uiPriority w:val="0"/>
    <w:pPr>
      <w:jc w:val="left"/>
      <w:outlineLvl w:val="1"/>
    </w:pPr>
    <w:rPr>
      <w:rFonts w:ascii="Times New Roman" w:hAnsi="Times New Roman" w:eastAsia="宋体" w:cs="Times New Roman"/>
      <w:b/>
      <w:sz w:val="30"/>
      <w:szCs w:val="24"/>
    </w:rPr>
  </w:style>
  <w:style w:type="paragraph" w:customStyle="1" w:styleId="111">
    <w:name w:val="三级标题"/>
    <w:basedOn w:val="1"/>
    <w:next w:val="109"/>
    <w:qFormat/>
    <w:uiPriority w:val="0"/>
    <w:pPr>
      <w:jc w:val="left"/>
      <w:outlineLvl w:val="2"/>
    </w:pPr>
    <w:rPr>
      <w:rFonts w:ascii="Times New Roman" w:hAnsi="Times New Roman" w:eastAsia="宋体" w:cs="Times New Roman"/>
      <w:b/>
      <w:sz w:val="28"/>
      <w:szCs w:val="24"/>
    </w:rPr>
  </w:style>
  <w:style w:type="character" w:customStyle="1" w:styleId="112">
    <w:name w:val="json_key"/>
    <w:basedOn w:val="34"/>
    <w:qFormat/>
    <w:uiPriority w:val="0"/>
  </w:style>
  <w:style w:type="character" w:customStyle="1" w:styleId="113">
    <w:name w:val="json_string"/>
    <w:basedOn w:val="34"/>
    <w:qFormat/>
    <w:uiPriority w:val="0"/>
  </w:style>
  <w:style w:type="character" w:customStyle="1" w:styleId="114">
    <w:name w:val="json_null"/>
    <w:basedOn w:val="34"/>
    <w:qFormat/>
    <w:uiPriority w:val="0"/>
  </w:style>
  <w:style w:type="character" w:customStyle="1" w:styleId="115">
    <w:name w:val="json_number"/>
    <w:basedOn w:val="34"/>
    <w:qFormat/>
    <w:uiPriority w:val="0"/>
  </w:style>
  <w:style w:type="paragraph" w:customStyle="1" w:styleId="116">
    <w:name w:val="表格文本居中 +加重"/>
    <w:basedOn w:val="1"/>
    <w:qFormat/>
    <w:uiPriority w:val="0"/>
    <w:pPr>
      <w:jc w:val="center"/>
    </w:pPr>
    <w:rPr>
      <w:rFonts w:ascii="Times New Roman" w:hAnsi="Times New Roman" w:eastAsia="宋体" w:cs="Times New Roman"/>
      <w:b/>
      <w:szCs w:val="24"/>
    </w:rPr>
  </w:style>
  <w:style w:type="character" w:customStyle="1" w:styleId="117">
    <w:name w:val="正文文本 字符"/>
    <w:basedOn w:val="34"/>
    <w:link w:val="15"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18">
    <w:name w:val="hljs-attr2"/>
    <w:basedOn w:val="34"/>
    <w:qFormat/>
    <w:uiPriority w:val="0"/>
    <w:rPr>
      <w:color w:val="D19A66"/>
    </w:rPr>
  </w:style>
  <w:style w:type="character" w:customStyle="1" w:styleId="119">
    <w:name w:val="hljs-number2"/>
    <w:basedOn w:val="34"/>
    <w:qFormat/>
    <w:uiPriority w:val="0"/>
    <w:rPr>
      <w:color w:val="D19A66"/>
    </w:rPr>
  </w:style>
  <w:style w:type="character" w:customStyle="1" w:styleId="120">
    <w:name w:val="hljs-string2"/>
    <w:basedOn w:val="34"/>
    <w:qFormat/>
    <w:uiPriority w:val="0"/>
    <w:rPr>
      <w:color w:val="98C379"/>
    </w:rPr>
  </w:style>
  <w:style w:type="character" w:customStyle="1" w:styleId="121">
    <w:name w:val="列出段落 字符"/>
    <w:link w:val="46"/>
    <w:qFormat/>
    <w:locked/>
    <w:uiPriority w:val="34"/>
  </w:style>
  <w:style w:type="character" w:customStyle="1" w:styleId="122">
    <w:name w:val="标准正文 字符"/>
    <w:qFormat/>
    <w:uiPriority w:val="0"/>
    <w:rPr>
      <w:rFonts w:ascii="Times New Roman" w:hAnsi="Times New Roman" w:eastAsia="宋体" w:cs="宋体"/>
      <w:sz w:val="24"/>
      <w:szCs w:val="20"/>
    </w:rPr>
  </w:style>
  <w:style w:type="table" w:customStyle="1" w:styleId="123">
    <w:name w:val="网格型1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4">
    <w:name w:val="网格型2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5">
    <w:name w:val="网格型3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6">
    <w:name w:val="网格型4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DBF00-7A52-47E6-B872-6961289CAE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55</Pages>
  <Words>15392</Words>
  <Characters>35074</Characters>
  <Lines>318</Lines>
  <Paragraphs>89</Paragraphs>
  <TotalTime>16384</TotalTime>
  <ScaleCrop>false</ScaleCrop>
  <LinksUpToDate>false</LinksUpToDate>
  <CharactersWithSpaces>41264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2021-05-20T11:14:00Z</dcterms:created>
  <dc:creator>陈香玉</dc:creator>
  <cp:lastModifiedBy>奉壹</cp:lastModifiedBy>
  <dcterms:modified xsi:type="dcterms:W3CDTF">2024-08-09T08:13:59Z</dcterms:modified>
  <cp:revision>381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820DBC8C696344CD962AACEA0945B23C_13</vt:lpwstr>
  </property>
</Properties>
</file>